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E1" w:rsidRPr="00532A52" w:rsidRDefault="001840C8" w:rsidP="00C73F0B">
      <w:pPr>
        <w:shd w:val="clear" w:color="auto" w:fill="FFFFFF"/>
        <w:spacing w:after="0" w:line="360" w:lineRule="auto"/>
        <w:jc w:val="both"/>
        <w:outlineLvl w:val="1"/>
        <w:rPr>
          <w:rFonts w:ascii="Arial" w:eastAsia="Times New Roman" w:hAnsi="Arial" w:cs="Arial"/>
          <w:b/>
          <w:bCs/>
          <w:sz w:val="20"/>
          <w:szCs w:val="20"/>
          <w:lang w:val="en-GB" w:eastAsia="tr-TR"/>
        </w:rPr>
      </w:pPr>
      <w:bookmarkStart w:id="0" w:name="_GoBack"/>
      <w:bookmarkEnd w:id="0"/>
      <w:r w:rsidRPr="00532A52">
        <w:rPr>
          <w:rFonts w:ascii="Arial" w:eastAsia="Times New Roman" w:hAnsi="Arial" w:cs="Arial"/>
          <w:b/>
          <w:bCs/>
          <w:sz w:val="20"/>
          <w:szCs w:val="20"/>
          <w:lang w:val="en-GB" w:eastAsia="tr-TR"/>
        </w:rPr>
        <w:t>Contents</w:t>
      </w:r>
    </w:p>
    <w:p w:rsidR="00E611E1" w:rsidRPr="00532A52" w:rsidRDefault="00E611E1" w:rsidP="00C73F0B">
      <w:pPr>
        <w:shd w:val="clear" w:color="auto" w:fill="FFFFFF"/>
        <w:spacing w:after="0" w:line="360" w:lineRule="auto"/>
        <w:jc w:val="both"/>
        <w:outlineLvl w:val="1"/>
        <w:rPr>
          <w:rFonts w:ascii="Arial" w:eastAsia="Times New Roman" w:hAnsi="Arial" w:cs="Arial"/>
          <w:bCs/>
          <w:sz w:val="20"/>
          <w:szCs w:val="20"/>
          <w:lang w:val="en-GB" w:eastAsia="tr-TR"/>
        </w:rPr>
      </w:pPr>
      <w:r w:rsidRPr="00532A52">
        <w:rPr>
          <w:rFonts w:ascii="Arial" w:eastAsia="Times New Roman" w:hAnsi="Arial" w:cs="Arial"/>
          <w:bCs/>
          <w:sz w:val="20"/>
          <w:szCs w:val="20"/>
          <w:lang w:val="en-GB" w:eastAsia="tr-TR"/>
        </w:rPr>
        <w:t xml:space="preserve">Dokuz Eylül </w:t>
      </w:r>
      <w:r w:rsidR="001840C8" w:rsidRPr="00532A52">
        <w:rPr>
          <w:rFonts w:ascii="Arial" w:eastAsia="Times New Roman" w:hAnsi="Arial" w:cs="Arial"/>
          <w:bCs/>
          <w:sz w:val="20"/>
          <w:szCs w:val="20"/>
          <w:lang w:val="en-GB" w:eastAsia="tr-TR"/>
        </w:rPr>
        <w:t xml:space="preserve">Technology Development </w:t>
      </w:r>
      <w:r w:rsidR="00DC4600">
        <w:rPr>
          <w:rFonts w:ascii="Arial" w:eastAsia="Times New Roman" w:hAnsi="Arial" w:cs="Arial"/>
          <w:bCs/>
          <w:sz w:val="20"/>
          <w:szCs w:val="20"/>
          <w:lang w:val="en-GB" w:eastAsia="tr-TR"/>
        </w:rPr>
        <w:t>Zone</w:t>
      </w:r>
      <w:r w:rsidR="001840C8" w:rsidRPr="00532A52">
        <w:rPr>
          <w:rFonts w:ascii="Arial" w:eastAsia="Times New Roman" w:hAnsi="Arial" w:cs="Arial"/>
          <w:bCs/>
          <w:sz w:val="20"/>
          <w:szCs w:val="20"/>
          <w:lang w:val="en-GB" w:eastAsia="tr-TR"/>
        </w:rPr>
        <w:t xml:space="preserve"> </w:t>
      </w:r>
      <w:r w:rsidRPr="00532A52">
        <w:rPr>
          <w:rFonts w:ascii="Arial" w:eastAsia="Times New Roman" w:hAnsi="Arial" w:cs="Arial"/>
          <w:bCs/>
          <w:sz w:val="20"/>
          <w:szCs w:val="20"/>
          <w:lang w:val="en-GB" w:eastAsia="tr-TR"/>
        </w:rPr>
        <w:t>– DEPARK A.Ş.</w:t>
      </w:r>
    </w:p>
    <w:p w:rsidR="00E611E1" w:rsidRPr="00532A52" w:rsidRDefault="001840C8" w:rsidP="00C73F0B">
      <w:pPr>
        <w:shd w:val="clear" w:color="auto" w:fill="FFFFFF"/>
        <w:spacing w:after="0" w:line="360" w:lineRule="auto"/>
        <w:jc w:val="both"/>
        <w:outlineLvl w:val="1"/>
        <w:rPr>
          <w:rFonts w:ascii="Arial" w:eastAsia="Times New Roman" w:hAnsi="Arial" w:cs="Arial"/>
          <w:bCs/>
          <w:sz w:val="20"/>
          <w:szCs w:val="20"/>
          <w:lang w:val="en-GB" w:eastAsia="tr-TR"/>
        </w:rPr>
      </w:pPr>
      <w:r w:rsidRPr="00532A52">
        <w:rPr>
          <w:rFonts w:ascii="Arial" w:eastAsia="Times New Roman" w:hAnsi="Arial" w:cs="Arial"/>
          <w:bCs/>
          <w:sz w:val="20"/>
          <w:szCs w:val="20"/>
          <w:lang w:val="en-GB" w:eastAsia="tr-TR"/>
        </w:rPr>
        <w:t>Our Administrative Board</w:t>
      </w:r>
    </w:p>
    <w:p w:rsidR="00E611E1" w:rsidRPr="00532A52" w:rsidRDefault="00C843B7" w:rsidP="00C73F0B">
      <w:pPr>
        <w:spacing w:after="0" w:line="360" w:lineRule="auto"/>
        <w:jc w:val="both"/>
        <w:rPr>
          <w:rFonts w:ascii="Arial" w:eastAsia="Times New Roman" w:hAnsi="Arial" w:cs="Arial"/>
          <w:bCs/>
          <w:sz w:val="20"/>
          <w:szCs w:val="20"/>
          <w:lang w:val="en-GB" w:eastAsia="tr-TR"/>
        </w:rPr>
      </w:pPr>
      <w:r>
        <w:rPr>
          <w:rFonts w:ascii="Arial" w:eastAsia="Times New Roman" w:hAnsi="Arial" w:cs="Arial"/>
          <w:bCs/>
          <w:sz w:val="20"/>
          <w:szCs w:val="20"/>
          <w:lang w:val="en-GB" w:eastAsia="tr-TR"/>
        </w:rPr>
        <w:t>DEPARK-</w:t>
      </w:r>
      <w:r w:rsidR="00DC4600">
        <w:rPr>
          <w:rFonts w:ascii="Arial" w:eastAsia="Times New Roman" w:hAnsi="Arial" w:cs="Arial"/>
          <w:bCs/>
          <w:sz w:val="20"/>
          <w:szCs w:val="20"/>
          <w:lang w:val="en-GB" w:eastAsia="tr-TR"/>
        </w:rPr>
        <w:t>HEALTH THEMED TECHNOPARK</w:t>
      </w:r>
    </w:p>
    <w:p w:rsidR="00E611E1" w:rsidRPr="00532A52" w:rsidRDefault="00A901C7" w:rsidP="00C73F0B">
      <w:p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bCs/>
          <w:sz w:val="20"/>
          <w:szCs w:val="20"/>
          <w:lang w:val="en-GB" w:eastAsia="tr-TR"/>
        </w:rPr>
        <w:t xml:space="preserve">Dokuz Eylül </w:t>
      </w:r>
      <w:r w:rsidR="001840C8" w:rsidRPr="00532A52">
        <w:rPr>
          <w:rFonts w:ascii="Arial" w:eastAsia="Times New Roman" w:hAnsi="Arial" w:cs="Arial"/>
          <w:bCs/>
          <w:sz w:val="20"/>
          <w:szCs w:val="20"/>
          <w:lang w:val="en-GB" w:eastAsia="tr-TR"/>
        </w:rPr>
        <w:t>University</w:t>
      </w:r>
      <w:r w:rsidRPr="00532A52">
        <w:rPr>
          <w:rFonts w:ascii="Arial" w:eastAsia="Times New Roman" w:hAnsi="Arial" w:cs="Arial"/>
          <w:bCs/>
          <w:sz w:val="20"/>
          <w:szCs w:val="20"/>
          <w:lang w:val="en-GB" w:eastAsia="tr-TR"/>
        </w:rPr>
        <w:t>-</w:t>
      </w:r>
      <w:r w:rsidR="001840C8" w:rsidRPr="00532A52">
        <w:rPr>
          <w:rFonts w:ascii="Arial" w:eastAsia="Times New Roman" w:hAnsi="Arial" w:cs="Arial"/>
          <w:bCs/>
          <w:sz w:val="20"/>
          <w:szCs w:val="20"/>
          <w:lang w:val="en-GB" w:eastAsia="tr-TR"/>
        </w:rPr>
        <w:t xml:space="preserve">Health </w:t>
      </w:r>
      <w:r w:rsidR="00E51B3D" w:rsidRPr="00532A52">
        <w:rPr>
          <w:rFonts w:ascii="Arial" w:eastAsia="Times New Roman" w:hAnsi="Arial" w:cs="Arial"/>
          <w:bCs/>
          <w:sz w:val="20"/>
          <w:szCs w:val="20"/>
          <w:lang w:val="en-GB" w:eastAsia="tr-TR"/>
        </w:rPr>
        <w:t xml:space="preserve">Invention </w:t>
      </w:r>
      <w:r w:rsidR="001840C8" w:rsidRPr="00532A52">
        <w:rPr>
          <w:rFonts w:ascii="Arial" w:eastAsia="Times New Roman" w:hAnsi="Arial" w:cs="Arial"/>
          <w:bCs/>
          <w:sz w:val="20"/>
          <w:szCs w:val="20"/>
          <w:lang w:val="en-GB" w:eastAsia="tr-TR"/>
        </w:rPr>
        <w:t>Campus</w:t>
      </w:r>
    </w:p>
    <w:p w:rsidR="00E611E1" w:rsidRPr="00532A52" w:rsidRDefault="00C843B7" w:rsidP="00C73F0B">
      <w:pPr>
        <w:shd w:val="clear" w:color="auto" w:fill="FFFFFF"/>
        <w:spacing w:after="0" w:line="360" w:lineRule="auto"/>
        <w:jc w:val="both"/>
        <w:outlineLvl w:val="1"/>
        <w:rPr>
          <w:rFonts w:ascii="Arial" w:eastAsia="Times New Roman" w:hAnsi="Arial" w:cs="Arial"/>
          <w:bCs/>
          <w:sz w:val="20"/>
          <w:szCs w:val="20"/>
          <w:lang w:val="en-GB" w:eastAsia="tr-TR"/>
        </w:rPr>
      </w:pPr>
      <w:r>
        <w:rPr>
          <w:rFonts w:ascii="Arial" w:eastAsia="Times New Roman" w:hAnsi="Arial" w:cs="Arial"/>
          <w:bCs/>
          <w:sz w:val="20"/>
          <w:szCs w:val="20"/>
          <w:lang w:val="en-GB" w:eastAsia="tr-TR"/>
        </w:rPr>
        <w:t>DEPARK STAKEHOLDERS / ECOSYSTEM</w:t>
      </w:r>
      <w:r w:rsidR="001840C8" w:rsidRPr="00532A52">
        <w:rPr>
          <w:rFonts w:ascii="Arial" w:eastAsia="Times New Roman" w:hAnsi="Arial" w:cs="Arial"/>
          <w:bCs/>
          <w:sz w:val="20"/>
          <w:szCs w:val="20"/>
          <w:lang w:val="en-GB" w:eastAsia="tr-TR"/>
        </w:rPr>
        <w:t xml:space="preserve"> </w:t>
      </w:r>
    </w:p>
    <w:p w:rsidR="00E611E1" w:rsidRPr="00532A52" w:rsidRDefault="00E611E1" w:rsidP="00C73F0B">
      <w:pPr>
        <w:shd w:val="clear" w:color="auto" w:fill="FFFFFF"/>
        <w:spacing w:after="0" w:line="360" w:lineRule="auto"/>
        <w:jc w:val="both"/>
        <w:outlineLvl w:val="1"/>
        <w:rPr>
          <w:rFonts w:ascii="Arial" w:eastAsia="Times New Roman" w:hAnsi="Arial" w:cs="Arial"/>
          <w:bCs/>
          <w:sz w:val="20"/>
          <w:szCs w:val="20"/>
          <w:lang w:val="en-GB" w:eastAsia="tr-TR"/>
        </w:rPr>
      </w:pPr>
      <w:r w:rsidRPr="00532A52">
        <w:rPr>
          <w:rFonts w:ascii="Arial" w:eastAsia="Times New Roman" w:hAnsi="Arial" w:cs="Arial"/>
          <w:bCs/>
          <w:sz w:val="20"/>
          <w:szCs w:val="20"/>
          <w:lang w:val="en-GB" w:eastAsia="tr-TR"/>
        </w:rPr>
        <w:t xml:space="preserve">DEÜ-İzmir </w:t>
      </w:r>
      <w:r w:rsidR="001840C8" w:rsidRPr="00532A52">
        <w:rPr>
          <w:rFonts w:ascii="Arial" w:eastAsia="Times New Roman" w:hAnsi="Arial" w:cs="Arial"/>
          <w:bCs/>
          <w:sz w:val="20"/>
          <w:szCs w:val="20"/>
          <w:lang w:val="en-GB" w:eastAsia="tr-TR"/>
        </w:rPr>
        <w:t>International Biomedicine and Genome Institute</w:t>
      </w:r>
    </w:p>
    <w:p w:rsidR="00E611E1" w:rsidRPr="00532A52" w:rsidRDefault="00E611E1" w:rsidP="00C73F0B">
      <w:pPr>
        <w:shd w:val="clear" w:color="auto" w:fill="FFFFFF"/>
        <w:spacing w:after="0" w:line="360" w:lineRule="auto"/>
        <w:jc w:val="both"/>
        <w:outlineLvl w:val="1"/>
        <w:rPr>
          <w:rFonts w:ascii="Arial" w:eastAsia="Times New Roman" w:hAnsi="Arial" w:cs="Arial"/>
          <w:bCs/>
          <w:sz w:val="20"/>
          <w:szCs w:val="20"/>
          <w:lang w:val="en-GB" w:eastAsia="tr-TR"/>
        </w:rPr>
      </w:pPr>
      <w:r w:rsidRPr="00532A52">
        <w:rPr>
          <w:rFonts w:ascii="Arial" w:eastAsia="Times New Roman" w:hAnsi="Arial" w:cs="Arial"/>
          <w:bCs/>
          <w:sz w:val="20"/>
          <w:szCs w:val="20"/>
          <w:lang w:val="en-GB" w:eastAsia="tr-TR"/>
        </w:rPr>
        <w:t xml:space="preserve">DEÜ-Bioİzmir </w:t>
      </w:r>
      <w:r w:rsidR="001840C8" w:rsidRPr="00532A52">
        <w:rPr>
          <w:rFonts w:ascii="Arial" w:eastAsia="Times New Roman" w:hAnsi="Arial" w:cs="Arial"/>
          <w:bCs/>
          <w:sz w:val="20"/>
          <w:szCs w:val="20"/>
          <w:lang w:val="en-GB" w:eastAsia="tr-TR"/>
        </w:rPr>
        <w:t>Health Technologies’ Accelerator</w:t>
      </w:r>
    </w:p>
    <w:p w:rsidR="00E611E1" w:rsidRPr="00532A52" w:rsidRDefault="00E611E1" w:rsidP="00C73F0B">
      <w:pPr>
        <w:shd w:val="clear" w:color="auto" w:fill="FFFFFF"/>
        <w:spacing w:after="0" w:line="360" w:lineRule="auto"/>
        <w:jc w:val="both"/>
        <w:outlineLvl w:val="1"/>
        <w:rPr>
          <w:rFonts w:ascii="Arial" w:eastAsia="Times New Roman" w:hAnsi="Arial" w:cs="Arial"/>
          <w:bCs/>
          <w:sz w:val="20"/>
          <w:szCs w:val="20"/>
          <w:lang w:val="en-GB" w:eastAsia="tr-TR"/>
        </w:rPr>
      </w:pPr>
      <w:r w:rsidRPr="00532A52">
        <w:rPr>
          <w:rFonts w:ascii="Arial" w:eastAsia="Times New Roman" w:hAnsi="Arial" w:cs="Arial"/>
          <w:bCs/>
          <w:sz w:val="20"/>
          <w:szCs w:val="20"/>
          <w:lang w:val="en-GB" w:eastAsia="tr-TR"/>
        </w:rPr>
        <w:t>BAMBU</w:t>
      </w:r>
      <w:r w:rsidR="001840C8" w:rsidRPr="00532A52">
        <w:rPr>
          <w:rFonts w:ascii="Arial" w:eastAsia="Times New Roman" w:hAnsi="Arial" w:cs="Arial"/>
          <w:bCs/>
          <w:sz w:val="20"/>
          <w:szCs w:val="20"/>
          <w:lang w:val="en-GB" w:eastAsia="tr-TR"/>
        </w:rPr>
        <w:t xml:space="preserve"> Pre-Incubation Centre and Accelerator Programme</w:t>
      </w:r>
    </w:p>
    <w:p w:rsidR="00E611E1" w:rsidRPr="00532A52" w:rsidRDefault="00E611E1" w:rsidP="00C73F0B">
      <w:pPr>
        <w:shd w:val="clear" w:color="auto" w:fill="FFFFFF"/>
        <w:spacing w:after="0" w:line="360" w:lineRule="auto"/>
        <w:jc w:val="both"/>
        <w:outlineLvl w:val="1"/>
        <w:rPr>
          <w:rFonts w:ascii="Arial" w:eastAsia="Times New Roman" w:hAnsi="Arial" w:cs="Arial"/>
          <w:bCs/>
          <w:sz w:val="20"/>
          <w:szCs w:val="20"/>
          <w:lang w:val="en-GB" w:eastAsia="tr-TR"/>
        </w:rPr>
      </w:pPr>
      <w:r w:rsidRPr="00532A52">
        <w:rPr>
          <w:rFonts w:ascii="Arial" w:eastAsia="Times New Roman" w:hAnsi="Arial" w:cs="Arial"/>
          <w:bCs/>
          <w:sz w:val="20"/>
          <w:szCs w:val="20"/>
          <w:lang w:val="en-GB" w:eastAsia="tr-TR"/>
        </w:rPr>
        <w:t>DETTO-</w:t>
      </w:r>
      <w:r w:rsidR="001840C8" w:rsidRPr="00532A52">
        <w:rPr>
          <w:rFonts w:ascii="Arial" w:eastAsia="Times New Roman" w:hAnsi="Arial" w:cs="Arial"/>
          <w:bCs/>
          <w:sz w:val="20"/>
          <w:szCs w:val="20"/>
          <w:lang w:val="en-GB" w:eastAsia="tr-TR"/>
        </w:rPr>
        <w:t>Technology Transfer</w:t>
      </w:r>
      <w:r w:rsidRPr="00532A52">
        <w:rPr>
          <w:rFonts w:ascii="Arial" w:eastAsia="Times New Roman" w:hAnsi="Arial" w:cs="Arial"/>
          <w:bCs/>
          <w:sz w:val="20"/>
          <w:szCs w:val="20"/>
          <w:lang w:val="en-GB" w:eastAsia="tr-TR"/>
        </w:rPr>
        <w:t xml:space="preserve"> </w:t>
      </w:r>
      <w:r w:rsidR="001840C8" w:rsidRPr="00532A52">
        <w:rPr>
          <w:rFonts w:ascii="Arial" w:eastAsia="Times New Roman" w:hAnsi="Arial" w:cs="Arial"/>
          <w:bCs/>
          <w:sz w:val="20"/>
          <w:szCs w:val="20"/>
          <w:lang w:val="en-GB" w:eastAsia="tr-TR"/>
        </w:rPr>
        <w:t>Office</w:t>
      </w:r>
      <w:r w:rsidRPr="00532A52">
        <w:rPr>
          <w:rFonts w:ascii="Arial" w:eastAsia="Times New Roman" w:hAnsi="Arial" w:cs="Arial"/>
          <w:bCs/>
          <w:sz w:val="20"/>
          <w:szCs w:val="20"/>
          <w:lang w:val="en-GB" w:eastAsia="tr-TR"/>
        </w:rPr>
        <w:t xml:space="preserve"> </w:t>
      </w:r>
      <w:r w:rsidR="001840C8" w:rsidRPr="00532A52">
        <w:rPr>
          <w:rFonts w:ascii="Arial" w:eastAsia="Times New Roman" w:hAnsi="Arial" w:cs="Arial"/>
          <w:bCs/>
          <w:sz w:val="20"/>
          <w:szCs w:val="20"/>
          <w:lang w:val="en-GB" w:eastAsia="tr-TR"/>
        </w:rPr>
        <w:t>Coordination Centre and Services</w:t>
      </w:r>
    </w:p>
    <w:p w:rsidR="00E611E1" w:rsidRPr="00532A52" w:rsidRDefault="00E611E1" w:rsidP="00C73F0B">
      <w:pPr>
        <w:pStyle w:val="Balk2"/>
        <w:shd w:val="clear" w:color="auto" w:fill="FFFFFF"/>
        <w:spacing w:before="0" w:beforeAutospacing="0" w:after="0" w:afterAutospacing="0" w:line="360" w:lineRule="auto"/>
        <w:jc w:val="both"/>
        <w:rPr>
          <w:rFonts w:ascii="Arial" w:hAnsi="Arial" w:cs="Arial"/>
          <w:b w:val="0"/>
          <w:sz w:val="20"/>
          <w:szCs w:val="20"/>
          <w:lang w:val="en-GB"/>
        </w:rPr>
      </w:pPr>
      <w:r w:rsidRPr="00532A52">
        <w:rPr>
          <w:rFonts w:ascii="Arial" w:hAnsi="Arial" w:cs="Arial"/>
          <w:b w:val="0"/>
          <w:sz w:val="20"/>
          <w:szCs w:val="20"/>
          <w:lang w:val="en-GB"/>
        </w:rPr>
        <w:t>Dokuz Eyl</w:t>
      </w:r>
      <w:r w:rsidR="001D7153">
        <w:rPr>
          <w:rFonts w:ascii="Arial" w:hAnsi="Arial" w:cs="Arial"/>
          <w:b w:val="0"/>
          <w:sz w:val="20"/>
          <w:szCs w:val="20"/>
          <w:lang w:val="en-GB"/>
        </w:rPr>
        <w:t>u</w:t>
      </w:r>
      <w:r w:rsidRPr="00532A52">
        <w:rPr>
          <w:rFonts w:ascii="Arial" w:hAnsi="Arial" w:cs="Arial"/>
          <w:b w:val="0"/>
          <w:sz w:val="20"/>
          <w:szCs w:val="20"/>
          <w:lang w:val="en-GB"/>
        </w:rPr>
        <w:t xml:space="preserve">l </w:t>
      </w:r>
      <w:r w:rsidR="00E51B3D" w:rsidRPr="00532A52">
        <w:rPr>
          <w:rFonts w:ascii="Arial" w:hAnsi="Arial" w:cs="Arial"/>
          <w:b w:val="0"/>
          <w:sz w:val="20"/>
          <w:szCs w:val="20"/>
          <w:lang w:val="en-GB"/>
        </w:rPr>
        <w:t>University</w:t>
      </w:r>
    </w:p>
    <w:p w:rsidR="00E611E1" w:rsidRDefault="00C843B7" w:rsidP="00C73F0B">
      <w:pPr>
        <w:shd w:val="clear" w:color="auto" w:fill="FFFFFF"/>
        <w:spacing w:after="0" w:line="360" w:lineRule="auto"/>
        <w:jc w:val="both"/>
        <w:rPr>
          <w:rFonts w:ascii="Arial" w:eastAsia="Times New Roman" w:hAnsi="Arial" w:cs="Arial"/>
          <w:bCs/>
          <w:sz w:val="20"/>
          <w:szCs w:val="20"/>
          <w:lang w:val="en-GB" w:eastAsia="tr-TR"/>
        </w:rPr>
      </w:pPr>
      <w:r w:rsidRPr="00532A52">
        <w:rPr>
          <w:rFonts w:ascii="Arial" w:eastAsia="Times New Roman" w:hAnsi="Arial" w:cs="Arial"/>
          <w:bCs/>
          <w:sz w:val="20"/>
          <w:szCs w:val="20"/>
          <w:lang w:val="en-GB" w:eastAsia="tr-TR"/>
        </w:rPr>
        <w:t>IZMIR</w:t>
      </w:r>
      <w:r>
        <w:rPr>
          <w:rFonts w:ascii="Arial" w:eastAsia="Times New Roman" w:hAnsi="Arial" w:cs="Arial"/>
          <w:bCs/>
          <w:sz w:val="20"/>
          <w:szCs w:val="20"/>
          <w:lang w:val="en-GB" w:eastAsia="tr-TR"/>
        </w:rPr>
        <w:t>-C</w:t>
      </w:r>
      <w:r w:rsidR="001840C8" w:rsidRPr="00532A52">
        <w:rPr>
          <w:rFonts w:ascii="Arial" w:eastAsia="Times New Roman" w:hAnsi="Arial" w:cs="Arial"/>
          <w:bCs/>
          <w:sz w:val="20"/>
          <w:szCs w:val="20"/>
          <w:lang w:val="en-GB" w:eastAsia="tr-TR"/>
        </w:rPr>
        <w:t xml:space="preserve">APITAL </w:t>
      </w:r>
      <w:r>
        <w:rPr>
          <w:rFonts w:ascii="Arial" w:eastAsia="Times New Roman" w:hAnsi="Arial" w:cs="Arial"/>
          <w:bCs/>
          <w:sz w:val="20"/>
          <w:szCs w:val="20"/>
          <w:lang w:val="en-GB" w:eastAsia="tr-TR"/>
        </w:rPr>
        <w:t>CITY OF INNOVATION</w:t>
      </w:r>
    </w:p>
    <w:p w:rsidR="00270B83" w:rsidRPr="00532A52" w:rsidRDefault="00270B83" w:rsidP="00C73F0B">
      <w:pPr>
        <w:shd w:val="clear" w:color="auto" w:fill="FFFFFF"/>
        <w:spacing w:after="0" w:line="360" w:lineRule="auto"/>
        <w:jc w:val="both"/>
        <w:rPr>
          <w:rFonts w:ascii="Arial" w:eastAsia="Times New Roman" w:hAnsi="Arial" w:cs="Arial"/>
          <w:bCs/>
          <w:sz w:val="20"/>
          <w:szCs w:val="20"/>
          <w:lang w:val="en-GB" w:eastAsia="tr-TR"/>
        </w:rPr>
      </w:pPr>
    </w:p>
    <w:p w:rsidR="00E51B3D" w:rsidRPr="00532A52" w:rsidRDefault="00E51B3D" w:rsidP="00C73F0B">
      <w:pPr>
        <w:pStyle w:val="Balk2"/>
        <w:shd w:val="clear" w:color="auto" w:fill="FFFFFF"/>
        <w:spacing w:before="0" w:beforeAutospacing="0" w:after="0" w:afterAutospacing="0" w:line="360" w:lineRule="auto"/>
        <w:jc w:val="both"/>
        <w:rPr>
          <w:rFonts w:ascii="Arial" w:hAnsi="Arial" w:cs="Arial"/>
          <w:b w:val="0"/>
          <w:sz w:val="20"/>
          <w:szCs w:val="20"/>
          <w:lang w:val="en-GB"/>
        </w:rPr>
      </w:pPr>
    </w:p>
    <w:p w:rsidR="00E611E1" w:rsidRPr="00532A52" w:rsidRDefault="001840C8" w:rsidP="00C73F0B">
      <w:pPr>
        <w:pStyle w:val="Balk2"/>
        <w:shd w:val="clear" w:color="auto" w:fill="FFFFFF"/>
        <w:spacing w:before="0" w:beforeAutospacing="0" w:after="0" w:afterAutospacing="0" w:line="360" w:lineRule="auto"/>
        <w:jc w:val="both"/>
        <w:rPr>
          <w:rFonts w:ascii="Arial" w:hAnsi="Arial" w:cs="Arial"/>
          <w:b w:val="0"/>
          <w:sz w:val="20"/>
          <w:szCs w:val="20"/>
          <w:lang w:val="en-GB"/>
        </w:rPr>
      </w:pPr>
      <w:r w:rsidRPr="00532A52">
        <w:rPr>
          <w:rFonts w:ascii="Arial" w:hAnsi="Arial" w:cs="Arial"/>
          <w:b w:val="0"/>
          <w:sz w:val="20"/>
          <w:szCs w:val="20"/>
          <w:lang w:val="en-GB"/>
        </w:rPr>
        <w:t>Contact</w:t>
      </w:r>
    </w:p>
    <w:p w:rsidR="002A2681" w:rsidRPr="002A2681" w:rsidRDefault="002A2681" w:rsidP="002A2681">
      <w:pPr>
        <w:shd w:val="clear" w:color="auto" w:fill="FFFFFF"/>
        <w:spacing w:after="0" w:line="360" w:lineRule="auto"/>
        <w:jc w:val="both"/>
        <w:outlineLvl w:val="1"/>
        <w:rPr>
          <w:rFonts w:ascii="Arial" w:eastAsia="Times New Roman" w:hAnsi="Arial" w:cs="Arial"/>
          <w:b/>
          <w:bCs/>
          <w:sz w:val="20"/>
          <w:szCs w:val="20"/>
          <w:lang w:val="en-GB" w:eastAsia="tr-TR"/>
        </w:rPr>
      </w:pPr>
      <w:r w:rsidRPr="00532A52">
        <w:rPr>
          <w:rFonts w:ascii="Arial" w:eastAsia="Times New Roman" w:hAnsi="Arial" w:cs="Arial"/>
          <w:b/>
          <w:bCs/>
          <w:sz w:val="20"/>
          <w:szCs w:val="20"/>
          <w:lang w:val="en-GB" w:eastAsia="tr-TR"/>
        </w:rPr>
        <w:t>DOKUZ EYL</w:t>
      </w:r>
      <w:r>
        <w:rPr>
          <w:rFonts w:ascii="Arial" w:eastAsia="Times New Roman" w:hAnsi="Arial" w:cs="Arial"/>
          <w:b/>
          <w:bCs/>
          <w:sz w:val="20"/>
          <w:szCs w:val="20"/>
          <w:lang w:val="en-GB" w:eastAsia="tr-TR"/>
        </w:rPr>
        <w:t>U</w:t>
      </w:r>
      <w:r w:rsidRPr="00532A52">
        <w:rPr>
          <w:rFonts w:ascii="Arial" w:eastAsia="Times New Roman" w:hAnsi="Arial" w:cs="Arial"/>
          <w:b/>
          <w:bCs/>
          <w:sz w:val="20"/>
          <w:szCs w:val="20"/>
          <w:lang w:val="en-GB" w:eastAsia="tr-TR"/>
        </w:rPr>
        <w:t xml:space="preserve">L TECHNOLOGY DEVELOPMENT </w:t>
      </w:r>
      <w:r>
        <w:rPr>
          <w:rFonts w:ascii="Arial" w:eastAsia="Times New Roman" w:hAnsi="Arial" w:cs="Arial"/>
          <w:b/>
          <w:bCs/>
          <w:sz w:val="20"/>
          <w:szCs w:val="20"/>
          <w:lang w:val="en-GB" w:eastAsia="tr-TR"/>
        </w:rPr>
        <w:t>ZONE</w:t>
      </w:r>
      <w:r w:rsidRPr="00532A52">
        <w:rPr>
          <w:rFonts w:ascii="Arial" w:eastAsia="Times New Roman" w:hAnsi="Arial" w:cs="Arial"/>
          <w:b/>
          <w:bCs/>
          <w:sz w:val="20"/>
          <w:szCs w:val="20"/>
          <w:lang w:val="en-GB" w:eastAsia="tr-TR"/>
        </w:rPr>
        <w:t xml:space="preserve"> </w:t>
      </w:r>
      <w:r w:rsidR="008A50B6" w:rsidRPr="00532A52">
        <w:rPr>
          <w:rFonts w:ascii="Arial" w:eastAsia="Times New Roman" w:hAnsi="Arial" w:cs="Arial"/>
          <w:b/>
          <w:bCs/>
          <w:sz w:val="20"/>
          <w:szCs w:val="20"/>
          <w:lang w:val="en-GB" w:eastAsia="tr-TR"/>
        </w:rPr>
        <w:t>- DEPARK</w:t>
      </w:r>
    </w:p>
    <w:p w:rsidR="00F60B0D" w:rsidRPr="00532A52" w:rsidRDefault="00F60B0D" w:rsidP="00C73F0B">
      <w:pPr>
        <w:shd w:val="clear" w:color="auto" w:fill="FFFFFF"/>
        <w:spacing w:before="150"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DEPARK </w:t>
      </w:r>
      <w:r w:rsidR="00DC4600">
        <w:rPr>
          <w:rFonts w:ascii="Arial" w:eastAsia="Times New Roman" w:hAnsi="Arial" w:cs="Arial"/>
          <w:sz w:val="20"/>
          <w:szCs w:val="20"/>
          <w:lang w:val="en-GB" w:eastAsia="tr-TR"/>
        </w:rPr>
        <w:t xml:space="preserve">creates, accelerates and develops </w:t>
      </w:r>
      <w:r w:rsidRPr="00532A52">
        <w:rPr>
          <w:rFonts w:ascii="Arial" w:eastAsia="Times New Roman" w:hAnsi="Arial" w:cs="Arial"/>
          <w:sz w:val="20"/>
          <w:szCs w:val="20"/>
          <w:lang w:val="en-GB" w:eastAsia="tr-TR"/>
        </w:rPr>
        <w:t xml:space="preserve">an ecosystem for entrepreneur candidates in the fields of </w:t>
      </w:r>
      <w:r w:rsidR="00F43D36" w:rsidRPr="00532A52">
        <w:rPr>
          <w:rFonts w:ascii="Arial" w:eastAsia="Times New Roman" w:hAnsi="Arial" w:cs="Arial"/>
          <w:sz w:val="20"/>
          <w:szCs w:val="20"/>
          <w:lang w:val="en-GB" w:eastAsia="tr-TR"/>
        </w:rPr>
        <w:t>Material Technologies, Technical Textiles</w:t>
      </w:r>
      <w:r w:rsidRPr="00532A52">
        <w:rPr>
          <w:rFonts w:ascii="Arial" w:eastAsia="Times New Roman" w:hAnsi="Arial" w:cs="Arial"/>
          <w:sz w:val="20"/>
          <w:szCs w:val="20"/>
          <w:lang w:val="en-GB" w:eastAsia="tr-TR"/>
        </w:rPr>
        <w:t xml:space="preserve">, IoT </w:t>
      </w:r>
      <w:r w:rsidR="00A97AC1" w:rsidRPr="00532A52">
        <w:rPr>
          <w:rFonts w:ascii="Arial" w:eastAsia="Times New Roman" w:hAnsi="Arial" w:cs="Arial"/>
          <w:sz w:val="20"/>
          <w:szCs w:val="20"/>
          <w:lang w:val="en-GB" w:eastAsia="tr-TR"/>
        </w:rPr>
        <w:t xml:space="preserve">as well as </w:t>
      </w:r>
      <w:r w:rsidRPr="00532A52">
        <w:rPr>
          <w:rFonts w:ascii="Arial" w:eastAsia="Times New Roman" w:hAnsi="Arial" w:cs="Arial"/>
          <w:sz w:val="20"/>
          <w:szCs w:val="20"/>
          <w:lang w:val="en-GB" w:eastAsia="tr-TR"/>
        </w:rPr>
        <w:t>the fields of Environment and Energy, Health, Business Administration, Informatics</w:t>
      </w:r>
      <w:r w:rsidR="00F43D36" w:rsidRPr="00532A52">
        <w:rPr>
          <w:rFonts w:ascii="Arial" w:eastAsia="Times New Roman" w:hAnsi="Arial" w:cs="Arial"/>
          <w:sz w:val="20"/>
          <w:szCs w:val="20"/>
          <w:lang w:val="en-GB" w:eastAsia="tr-TR"/>
        </w:rPr>
        <w:t>,</w:t>
      </w:r>
      <w:r w:rsidRPr="00532A52">
        <w:rPr>
          <w:rFonts w:ascii="Arial" w:eastAsia="Times New Roman" w:hAnsi="Arial" w:cs="Arial"/>
          <w:sz w:val="20"/>
          <w:szCs w:val="20"/>
          <w:lang w:val="en-GB" w:eastAsia="tr-TR"/>
        </w:rPr>
        <w:t xml:space="preserve"> Transportation</w:t>
      </w:r>
      <w:r w:rsidR="00A97AC1" w:rsidRPr="00532A52">
        <w:rPr>
          <w:rFonts w:ascii="Arial" w:eastAsia="Times New Roman" w:hAnsi="Arial" w:cs="Arial"/>
          <w:sz w:val="20"/>
          <w:szCs w:val="20"/>
          <w:lang w:val="en-GB" w:eastAsia="tr-TR"/>
        </w:rPr>
        <w:t xml:space="preserve"> and other similar fields,</w:t>
      </w:r>
      <w:r w:rsidRPr="00532A52">
        <w:rPr>
          <w:rFonts w:ascii="Arial" w:eastAsia="Times New Roman" w:hAnsi="Arial" w:cs="Arial"/>
          <w:sz w:val="20"/>
          <w:szCs w:val="20"/>
          <w:lang w:val="en-GB" w:eastAsia="tr-TR"/>
        </w:rPr>
        <w:t xml:space="preserve"> which constitute the basic </w:t>
      </w:r>
      <w:r w:rsidR="00F43D36" w:rsidRPr="00532A52">
        <w:rPr>
          <w:rFonts w:ascii="Arial" w:eastAsia="Times New Roman" w:hAnsi="Arial" w:cs="Arial"/>
          <w:sz w:val="20"/>
          <w:szCs w:val="20"/>
          <w:lang w:val="en-GB" w:eastAsia="tr-TR"/>
        </w:rPr>
        <w:t>scope</w:t>
      </w:r>
      <w:r w:rsidR="002A2681">
        <w:rPr>
          <w:rFonts w:ascii="Arial" w:eastAsia="Times New Roman" w:hAnsi="Arial" w:cs="Arial"/>
          <w:sz w:val="20"/>
          <w:szCs w:val="20"/>
          <w:lang w:val="en-GB" w:eastAsia="tr-TR"/>
        </w:rPr>
        <w:t xml:space="preserve"> of Dokuz Eylu</w:t>
      </w:r>
      <w:r w:rsidR="00A97AC1" w:rsidRPr="00532A52">
        <w:rPr>
          <w:rFonts w:ascii="Arial" w:eastAsia="Times New Roman" w:hAnsi="Arial" w:cs="Arial"/>
          <w:sz w:val="20"/>
          <w:szCs w:val="20"/>
          <w:lang w:val="en-GB" w:eastAsia="tr-TR"/>
        </w:rPr>
        <w:t xml:space="preserve">l </w:t>
      </w:r>
      <w:r w:rsidR="00DC4600">
        <w:rPr>
          <w:rFonts w:ascii="Arial" w:eastAsia="Times New Roman" w:hAnsi="Arial" w:cs="Arial"/>
          <w:sz w:val="20"/>
          <w:szCs w:val="20"/>
          <w:lang w:val="en-GB" w:eastAsia="tr-TR"/>
        </w:rPr>
        <w:t>University’s R&amp;I strategies.</w:t>
      </w:r>
    </w:p>
    <w:p w:rsidR="00F43D36" w:rsidRPr="00532A52" w:rsidRDefault="00F43D36" w:rsidP="00C73F0B">
      <w:pPr>
        <w:shd w:val="clear" w:color="auto" w:fill="FFFFFF"/>
        <w:spacing w:before="150"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As an Infrastructure Service Provider, DEPARK presents advantages and exemptions that are provided by offices and laws to the companies it hosts; moreover it contributes to service needs of companies and other ecosystem shareholders for their R&amp;D (Research and Development) and Innovation-Based Researches together with the support of a group of specialists, who are employed in </w:t>
      </w:r>
      <w:r w:rsidR="00DC4600">
        <w:rPr>
          <w:rFonts w:ascii="Arial" w:eastAsia="Times New Roman" w:hAnsi="Arial" w:cs="Arial"/>
          <w:sz w:val="20"/>
          <w:szCs w:val="20"/>
          <w:lang w:val="en-GB" w:eastAsia="tr-TR"/>
        </w:rPr>
        <w:t>Dokuz Eylul University Technology Tran</w:t>
      </w:r>
      <w:r w:rsidR="002A2681">
        <w:rPr>
          <w:rFonts w:ascii="Arial" w:eastAsia="Times New Roman" w:hAnsi="Arial" w:cs="Arial"/>
          <w:sz w:val="20"/>
          <w:szCs w:val="20"/>
          <w:lang w:val="en-GB" w:eastAsia="tr-TR"/>
        </w:rPr>
        <w:t>s</w:t>
      </w:r>
      <w:r w:rsidR="00DC4600">
        <w:rPr>
          <w:rFonts w:ascii="Arial" w:eastAsia="Times New Roman" w:hAnsi="Arial" w:cs="Arial"/>
          <w:sz w:val="20"/>
          <w:szCs w:val="20"/>
          <w:lang w:val="en-GB" w:eastAsia="tr-TR"/>
        </w:rPr>
        <w:t>fer Office</w:t>
      </w:r>
      <w:r w:rsidR="00B835FD">
        <w:rPr>
          <w:rFonts w:ascii="Arial" w:eastAsia="Times New Roman" w:hAnsi="Arial" w:cs="Arial"/>
          <w:sz w:val="20"/>
          <w:szCs w:val="20"/>
          <w:lang w:val="en-GB" w:eastAsia="tr-TR"/>
        </w:rPr>
        <w:t xml:space="preserve"> (DETTO).</w:t>
      </w:r>
    </w:p>
    <w:p w:rsidR="00C15C57" w:rsidRPr="00532A52" w:rsidRDefault="00F43D36" w:rsidP="00C73F0B">
      <w:pPr>
        <w:shd w:val="clear" w:color="auto" w:fill="FFFFFF"/>
        <w:spacing w:before="150"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Du</w:t>
      </w:r>
      <w:r w:rsidR="00B835FD">
        <w:rPr>
          <w:rFonts w:ascii="Arial" w:eastAsia="Times New Roman" w:hAnsi="Arial" w:cs="Arial"/>
          <w:sz w:val="20"/>
          <w:szCs w:val="20"/>
          <w:lang w:val="en-GB" w:eastAsia="tr-TR"/>
        </w:rPr>
        <w:t>e to</w:t>
      </w:r>
      <w:r w:rsidRPr="00532A52">
        <w:rPr>
          <w:rFonts w:ascii="Arial" w:eastAsia="Times New Roman" w:hAnsi="Arial" w:cs="Arial"/>
          <w:sz w:val="20"/>
          <w:szCs w:val="20"/>
          <w:lang w:val="en-GB" w:eastAsia="tr-TR"/>
        </w:rPr>
        <w:t xml:space="preserve"> </w:t>
      </w:r>
      <w:r w:rsidR="00A52562" w:rsidRPr="00532A52">
        <w:rPr>
          <w:rFonts w:ascii="Arial" w:eastAsia="Times New Roman" w:hAnsi="Arial" w:cs="Arial"/>
          <w:sz w:val="20"/>
          <w:szCs w:val="20"/>
          <w:lang w:val="en-GB" w:eastAsia="tr-TR"/>
        </w:rPr>
        <w:t>Technology Developmental Regions Performance Index</w:t>
      </w:r>
      <w:r w:rsidRPr="00532A52">
        <w:rPr>
          <w:rFonts w:ascii="Arial" w:eastAsia="Times New Roman" w:hAnsi="Arial" w:cs="Arial"/>
          <w:sz w:val="20"/>
          <w:szCs w:val="20"/>
          <w:lang w:val="en-GB" w:eastAsia="tr-TR"/>
        </w:rPr>
        <w:t xml:space="preserve"> Studies </w:t>
      </w:r>
      <w:r w:rsidR="00B835FD">
        <w:rPr>
          <w:rFonts w:ascii="Arial" w:eastAsia="Times New Roman" w:hAnsi="Arial" w:cs="Arial"/>
          <w:sz w:val="20"/>
          <w:szCs w:val="20"/>
          <w:lang w:val="en-GB" w:eastAsia="tr-TR"/>
        </w:rPr>
        <w:t xml:space="preserve">of Ministry of Science, Industry and Technology, </w:t>
      </w:r>
      <w:r w:rsidR="00A52562" w:rsidRPr="00532A52">
        <w:rPr>
          <w:rFonts w:ascii="Arial" w:eastAsia="Times New Roman" w:hAnsi="Arial" w:cs="Arial"/>
          <w:sz w:val="20"/>
          <w:szCs w:val="20"/>
          <w:lang w:val="en-GB" w:eastAsia="tr-TR"/>
        </w:rPr>
        <w:t>DEPARK</w:t>
      </w:r>
      <w:r w:rsidR="00B835FD">
        <w:rPr>
          <w:rFonts w:ascii="Arial" w:eastAsia="Times New Roman" w:hAnsi="Arial" w:cs="Arial"/>
          <w:sz w:val="20"/>
          <w:szCs w:val="20"/>
          <w:lang w:val="en-GB" w:eastAsia="tr-TR"/>
        </w:rPr>
        <w:t xml:space="preserve"> got the</w:t>
      </w:r>
      <w:r w:rsidR="00A52562" w:rsidRPr="00532A52">
        <w:rPr>
          <w:rFonts w:ascii="Arial" w:eastAsia="Times New Roman" w:hAnsi="Arial" w:cs="Arial"/>
          <w:sz w:val="20"/>
          <w:szCs w:val="20"/>
          <w:lang w:val="en-GB" w:eastAsia="tr-TR"/>
        </w:rPr>
        <w:t xml:space="preserve">: </w:t>
      </w:r>
    </w:p>
    <w:p w:rsidR="00C15C57" w:rsidRPr="00532A52" w:rsidRDefault="00C15C57" w:rsidP="00C73F0B">
      <w:pPr>
        <w:pStyle w:val="ListeParagraf"/>
        <w:numPr>
          <w:ilvl w:val="0"/>
          <w:numId w:val="11"/>
        </w:numPr>
        <w:shd w:val="clear" w:color="auto" w:fill="FFFFFF"/>
        <w:spacing w:before="150"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FIRST</w:t>
      </w:r>
      <w:r w:rsidR="00A97AC1" w:rsidRPr="00532A52">
        <w:rPr>
          <w:rFonts w:ascii="Arial" w:eastAsia="Times New Roman" w:hAnsi="Arial" w:cs="Arial"/>
          <w:sz w:val="20"/>
          <w:szCs w:val="20"/>
          <w:lang w:val="en-GB" w:eastAsia="tr-TR"/>
        </w:rPr>
        <w:t xml:space="preserve"> PLACE</w:t>
      </w:r>
      <w:r w:rsidRPr="00532A52">
        <w:rPr>
          <w:rFonts w:ascii="Arial" w:eastAsia="Times New Roman" w:hAnsi="Arial" w:cs="Arial"/>
          <w:sz w:val="20"/>
          <w:szCs w:val="20"/>
          <w:lang w:val="en-GB" w:eastAsia="tr-TR"/>
        </w:rPr>
        <w:t xml:space="preserve"> in year 2014</w:t>
      </w:r>
    </w:p>
    <w:p w:rsidR="00C15C57" w:rsidRPr="00B835FD" w:rsidRDefault="00C15C57" w:rsidP="00F74D34">
      <w:pPr>
        <w:pStyle w:val="ListeParagraf"/>
        <w:numPr>
          <w:ilvl w:val="0"/>
          <w:numId w:val="11"/>
        </w:numPr>
        <w:shd w:val="clear" w:color="auto" w:fill="FFFFFF"/>
        <w:spacing w:before="150" w:after="0" w:line="360" w:lineRule="auto"/>
        <w:ind w:left="0" w:firstLine="0"/>
        <w:jc w:val="both"/>
        <w:rPr>
          <w:rFonts w:ascii="Arial" w:eastAsia="Times New Roman" w:hAnsi="Arial" w:cs="Arial"/>
          <w:sz w:val="20"/>
          <w:szCs w:val="20"/>
          <w:lang w:val="en-GB" w:eastAsia="tr-TR"/>
        </w:rPr>
      </w:pPr>
      <w:r w:rsidRPr="00B835FD">
        <w:rPr>
          <w:rFonts w:ascii="Arial" w:eastAsia="Times New Roman" w:hAnsi="Arial" w:cs="Arial"/>
          <w:sz w:val="20"/>
          <w:szCs w:val="20"/>
          <w:lang w:val="en-GB" w:eastAsia="tr-TR"/>
        </w:rPr>
        <w:t>SECOND</w:t>
      </w:r>
      <w:r w:rsidR="00A97AC1" w:rsidRPr="00B835FD">
        <w:rPr>
          <w:rFonts w:ascii="Arial" w:eastAsia="Times New Roman" w:hAnsi="Arial" w:cs="Arial"/>
          <w:sz w:val="20"/>
          <w:szCs w:val="20"/>
          <w:lang w:val="en-GB" w:eastAsia="tr-TR"/>
        </w:rPr>
        <w:t xml:space="preserve"> PLACE</w:t>
      </w:r>
      <w:r w:rsidRPr="00B835FD">
        <w:rPr>
          <w:rFonts w:ascii="Arial" w:eastAsia="Times New Roman" w:hAnsi="Arial" w:cs="Arial"/>
          <w:sz w:val="20"/>
          <w:szCs w:val="20"/>
          <w:lang w:val="en-GB" w:eastAsia="tr-TR"/>
        </w:rPr>
        <w:t xml:space="preserve"> in year 2015</w:t>
      </w:r>
      <w:r w:rsidR="00B835FD" w:rsidRPr="00B835FD">
        <w:rPr>
          <w:rFonts w:ascii="Arial" w:eastAsia="Times New Roman" w:hAnsi="Arial" w:cs="Arial"/>
          <w:sz w:val="20"/>
          <w:szCs w:val="20"/>
          <w:lang w:val="en-GB" w:eastAsia="tr-TR"/>
        </w:rPr>
        <w:t xml:space="preserve"> </w:t>
      </w:r>
      <w:r w:rsidR="00A97AC1" w:rsidRPr="00B835FD">
        <w:rPr>
          <w:rFonts w:ascii="Arial" w:eastAsia="Times New Roman" w:hAnsi="Arial" w:cs="Arial"/>
          <w:sz w:val="20"/>
          <w:szCs w:val="20"/>
          <w:lang w:val="en-GB" w:eastAsia="tr-TR"/>
        </w:rPr>
        <w:t>a</w:t>
      </w:r>
      <w:r w:rsidRPr="00B835FD">
        <w:rPr>
          <w:rFonts w:ascii="Arial" w:eastAsia="Times New Roman" w:hAnsi="Arial" w:cs="Arial"/>
          <w:sz w:val="20"/>
          <w:szCs w:val="20"/>
          <w:lang w:val="en-GB" w:eastAsia="tr-TR"/>
        </w:rPr>
        <w:t>mong Technoparks (1-5 years)</w:t>
      </w:r>
      <w:r w:rsidR="00A97AC1" w:rsidRPr="00B835FD">
        <w:rPr>
          <w:rFonts w:ascii="Arial" w:eastAsia="Times New Roman" w:hAnsi="Arial" w:cs="Arial"/>
          <w:sz w:val="20"/>
          <w:szCs w:val="20"/>
          <w:lang w:val="en-GB" w:eastAsia="tr-TR"/>
        </w:rPr>
        <w:t>; and</w:t>
      </w:r>
    </w:p>
    <w:p w:rsidR="00C15C57" w:rsidRPr="00532A52" w:rsidRDefault="00B835FD" w:rsidP="00C73F0B">
      <w:pPr>
        <w:pStyle w:val="ListeParagraf"/>
        <w:numPr>
          <w:ilvl w:val="0"/>
          <w:numId w:val="12"/>
        </w:numPr>
        <w:shd w:val="clear" w:color="auto" w:fill="FFFFFF"/>
        <w:spacing w:before="150" w:after="0" w:line="360" w:lineRule="auto"/>
        <w:ind w:left="0" w:firstLine="0"/>
        <w:jc w:val="both"/>
        <w:rPr>
          <w:rFonts w:ascii="Arial" w:eastAsia="Times New Roman" w:hAnsi="Arial" w:cs="Arial"/>
          <w:sz w:val="20"/>
          <w:szCs w:val="20"/>
          <w:lang w:val="en-GB" w:eastAsia="tr-TR"/>
        </w:rPr>
      </w:pPr>
      <w:r>
        <w:rPr>
          <w:rFonts w:ascii="Arial" w:eastAsia="Times New Roman" w:hAnsi="Arial" w:cs="Arial"/>
          <w:sz w:val="20"/>
          <w:szCs w:val="20"/>
          <w:lang w:val="en-GB" w:eastAsia="tr-TR"/>
        </w:rPr>
        <w:t>S</w:t>
      </w:r>
      <w:r w:rsidR="00C15C57" w:rsidRPr="00532A52">
        <w:rPr>
          <w:rFonts w:ascii="Arial" w:eastAsia="Times New Roman" w:hAnsi="Arial" w:cs="Arial"/>
          <w:sz w:val="20"/>
          <w:szCs w:val="20"/>
          <w:lang w:val="en-GB" w:eastAsia="tr-TR"/>
        </w:rPr>
        <w:t>eventh</w:t>
      </w:r>
      <w:r w:rsidR="00A97AC1" w:rsidRPr="00532A52">
        <w:rPr>
          <w:rFonts w:ascii="Arial" w:eastAsia="Times New Roman" w:hAnsi="Arial" w:cs="Arial"/>
          <w:sz w:val="20"/>
          <w:szCs w:val="20"/>
          <w:lang w:val="en-GB" w:eastAsia="tr-TR"/>
        </w:rPr>
        <w:t xml:space="preserve"> place</w:t>
      </w:r>
      <w:r w:rsidR="00C15C57" w:rsidRPr="00532A52">
        <w:rPr>
          <w:rFonts w:ascii="Arial" w:eastAsia="Times New Roman" w:hAnsi="Arial" w:cs="Arial"/>
          <w:sz w:val="20"/>
          <w:szCs w:val="20"/>
          <w:lang w:val="en-GB" w:eastAsia="tr-TR"/>
        </w:rPr>
        <w:t xml:space="preserve"> in year 2014</w:t>
      </w:r>
    </w:p>
    <w:p w:rsidR="008A50B6" w:rsidRPr="00B835FD" w:rsidRDefault="00B835FD" w:rsidP="00127DDC">
      <w:pPr>
        <w:pStyle w:val="ListeParagraf"/>
        <w:numPr>
          <w:ilvl w:val="0"/>
          <w:numId w:val="12"/>
        </w:numPr>
        <w:shd w:val="clear" w:color="auto" w:fill="FFFFFF"/>
        <w:spacing w:before="150" w:after="0" w:line="360" w:lineRule="auto"/>
        <w:ind w:left="0" w:firstLine="0"/>
        <w:jc w:val="both"/>
        <w:rPr>
          <w:rFonts w:ascii="Arial" w:eastAsia="Times New Roman" w:hAnsi="Arial" w:cs="Arial"/>
          <w:sz w:val="20"/>
          <w:szCs w:val="20"/>
          <w:lang w:val="en-GB" w:eastAsia="tr-TR"/>
        </w:rPr>
      </w:pPr>
      <w:r w:rsidRPr="00B835FD">
        <w:rPr>
          <w:rFonts w:ascii="Arial" w:eastAsia="Times New Roman" w:hAnsi="Arial" w:cs="Arial"/>
          <w:sz w:val="20"/>
          <w:szCs w:val="20"/>
          <w:lang w:val="en-GB" w:eastAsia="tr-TR"/>
        </w:rPr>
        <w:t>E</w:t>
      </w:r>
      <w:r w:rsidR="00C15C57" w:rsidRPr="00B835FD">
        <w:rPr>
          <w:rFonts w:ascii="Arial" w:eastAsia="Times New Roman" w:hAnsi="Arial" w:cs="Arial"/>
          <w:sz w:val="20"/>
          <w:szCs w:val="20"/>
          <w:lang w:val="en-GB" w:eastAsia="tr-TR"/>
        </w:rPr>
        <w:t>ighth</w:t>
      </w:r>
      <w:r w:rsidR="00A97AC1" w:rsidRPr="00B835FD">
        <w:rPr>
          <w:rFonts w:ascii="Arial" w:eastAsia="Times New Roman" w:hAnsi="Arial" w:cs="Arial"/>
          <w:sz w:val="20"/>
          <w:szCs w:val="20"/>
          <w:lang w:val="en-GB" w:eastAsia="tr-TR"/>
        </w:rPr>
        <w:t xml:space="preserve"> place</w:t>
      </w:r>
      <w:r w:rsidR="00C15C57" w:rsidRPr="00B835FD">
        <w:rPr>
          <w:rFonts w:ascii="Arial" w:eastAsia="Times New Roman" w:hAnsi="Arial" w:cs="Arial"/>
          <w:sz w:val="20"/>
          <w:szCs w:val="20"/>
          <w:lang w:val="en-GB" w:eastAsia="tr-TR"/>
        </w:rPr>
        <w:t xml:space="preserve"> in year 2015</w:t>
      </w:r>
      <w:r w:rsidRPr="00B835FD">
        <w:rPr>
          <w:rFonts w:ascii="Arial" w:eastAsia="Times New Roman" w:hAnsi="Arial" w:cs="Arial"/>
          <w:sz w:val="20"/>
          <w:szCs w:val="20"/>
          <w:lang w:val="en-GB" w:eastAsia="tr-TR"/>
        </w:rPr>
        <w:t xml:space="preserve"> </w:t>
      </w:r>
      <w:r w:rsidR="00A97AC1" w:rsidRPr="00B835FD">
        <w:rPr>
          <w:rFonts w:ascii="Arial" w:eastAsia="Times New Roman" w:hAnsi="Arial" w:cs="Arial"/>
          <w:sz w:val="20"/>
          <w:szCs w:val="20"/>
          <w:lang w:val="en-GB" w:eastAsia="tr-TR"/>
        </w:rPr>
        <w:t>a</w:t>
      </w:r>
      <w:r w:rsidR="00C15C57" w:rsidRPr="00B835FD">
        <w:rPr>
          <w:rFonts w:ascii="Arial" w:eastAsia="Times New Roman" w:hAnsi="Arial" w:cs="Arial"/>
          <w:sz w:val="20"/>
          <w:szCs w:val="20"/>
          <w:lang w:val="en-GB" w:eastAsia="tr-TR"/>
        </w:rPr>
        <w:t>mong other participants in overall Turkey</w:t>
      </w:r>
      <w:r w:rsidR="00A97AC1" w:rsidRPr="00B835FD">
        <w:rPr>
          <w:rFonts w:ascii="Arial" w:eastAsia="Times New Roman" w:hAnsi="Arial" w:cs="Arial"/>
          <w:sz w:val="20"/>
          <w:szCs w:val="20"/>
          <w:lang w:val="en-GB" w:eastAsia="tr-TR"/>
        </w:rPr>
        <w:t>.</w:t>
      </w:r>
    </w:p>
    <w:p w:rsidR="00C804B9" w:rsidRPr="00532A52" w:rsidRDefault="00C15C57" w:rsidP="00C73F0B">
      <w:pPr>
        <w:shd w:val="clear" w:color="auto" w:fill="FFFFFF"/>
        <w:spacing w:before="150"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DEPARK is providing service in</w:t>
      </w:r>
      <w:r w:rsidR="002A2681">
        <w:rPr>
          <w:rFonts w:ascii="Arial" w:eastAsia="Times New Roman" w:hAnsi="Arial" w:cs="Arial"/>
          <w:sz w:val="20"/>
          <w:szCs w:val="20"/>
          <w:lang w:val="en-GB" w:eastAsia="tr-TR"/>
        </w:rPr>
        <w:t xml:space="preserve"> two different locations: DEU Ti</w:t>
      </w:r>
      <w:r w:rsidRPr="00532A52">
        <w:rPr>
          <w:rFonts w:ascii="Arial" w:eastAsia="Times New Roman" w:hAnsi="Arial" w:cs="Arial"/>
          <w:sz w:val="20"/>
          <w:szCs w:val="20"/>
          <w:lang w:val="en-GB" w:eastAsia="tr-TR"/>
        </w:rPr>
        <w:t>naztepe Campus (DEPARK T</w:t>
      </w:r>
      <w:r w:rsidR="00B835FD">
        <w:rPr>
          <w:rFonts w:ascii="Arial" w:eastAsia="Times New Roman" w:hAnsi="Arial" w:cs="Arial"/>
          <w:sz w:val="20"/>
          <w:szCs w:val="20"/>
          <w:lang w:val="en-GB" w:eastAsia="tr-TR"/>
        </w:rPr>
        <w:t>inaztepe</w:t>
      </w:r>
      <w:r w:rsidRPr="00532A52">
        <w:rPr>
          <w:rFonts w:ascii="Arial" w:eastAsia="Times New Roman" w:hAnsi="Arial" w:cs="Arial"/>
          <w:sz w:val="20"/>
          <w:szCs w:val="20"/>
          <w:lang w:val="en-GB" w:eastAsia="tr-TR"/>
        </w:rPr>
        <w:t xml:space="preserve"> Techno</w:t>
      </w:r>
      <w:r w:rsidR="00B835FD">
        <w:rPr>
          <w:rFonts w:ascii="Arial" w:eastAsia="Times New Roman" w:hAnsi="Arial" w:cs="Arial"/>
          <w:sz w:val="20"/>
          <w:szCs w:val="20"/>
          <w:lang w:val="en-GB" w:eastAsia="tr-TR"/>
        </w:rPr>
        <w:t xml:space="preserve">park – TGB 1) and DEU İnciralti </w:t>
      </w:r>
      <w:r w:rsidRPr="00532A52">
        <w:rPr>
          <w:rFonts w:ascii="Arial" w:eastAsia="Times New Roman" w:hAnsi="Arial" w:cs="Arial"/>
          <w:sz w:val="20"/>
          <w:szCs w:val="20"/>
          <w:lang w:val="en-GB" w:eastAsia="tr-TR"/>
        </w:rPr>
        <w:t>Health Campus (DEPARK Health Technopark – TGB 2)</w:t>
      </w:r>
    </w:p>
    <w:p w:rsidR="002A2681" w:rsidRDefault="002A2681" w:rsidP="00C73F0B">
      <w:pPr>
        <w:shd w:val="clear" w:color="auto" w:fill="FFFFFF"/>
        <w:spacing w:before="300" w:after="0" w:line="360" w:lineRule="auto"/>
        <w:jc w:val="both"/>
        <w:rPr>
          <w:rFonts w:ascii="Arial" w:eastAsia="Times New Roman" w:hAnsi="Arial" w:cs="Arial"/>
          <w:sz w:val="20"/>
          <w:szCs w:val="20"/>
          <w:lang w:val="en-GB" w:eastAsia="tr-TR"/>
        </w:rPr>
      </w:pPr>
    </w:p>
    <w:p w:rsidR="002A2681" w:rsidRDefault="002A2681" w:rsidP="00C73F0B">
      <w:pPr>
        <w:shd w:val="clear" w:color="auto" w:fill="FFFFFF"/>
        <w:spacing w:before="300" w:after="0" w:line="360" w:lineRule="auto"/>
        <w:jc w:val="both"/>
        <w:rPr>
          <w:rFonts w:ascii="Arial" w:eastAsia="Times New Roman" w:hAnsi="Arial" w:cs="Arial"/>
          <w:sz w:val="20"/>
          <w:szCs w:val="20"/>
          <w:lang w:val="en-GB" w:eastAsia="tr-TR"/>
        </w:rPr>
      </w:pPr>
    </w:p>
    <w:p w:rsidR="00C804B9" w:rsidRPr="00532A52" w:rsidRDefault="008B46C1" w:rsidP="00C73F0B">
      <w:pPr>
        <w:shd w:val="clear" w:color="auto" w:fill="FFFFFF"/>
        <w:spacing w:before="300" w:after="0" w:line="360" w:lineRule="auto"/>
        <w:jc w:val="both"/>
        <w:rPr>
          <w:rFonts w:ascii="Arial" w:eastAsia="Times New Roman" w:hAnsi="Arial" w:cs="Arial"/>
          <w:sz w:val="20"/>
          <w:szCs w:val="20"/>
          <w:lang w:val="en-GB" w:eastAsia="tr-TR"/>
        </w:rPr>
      </w:pPr>
      <w:r>
        <w:rPr>
          <w:rFonts w:ascii="Arial" w:eastAsia="Times New Roman" w:hAnsi="Arial" w:cs="Arial"/>
          <w:sz w:val="20"/>
          <w:szCs w:val="20"/>
          <w:lang w:val="en-GB" w:eastAsia="tr-TR"/>
        </w:rPr>
        <w:lastRenderedPageBreak/>
        <w:pict>
          <v:rect id="_x0000_i1025" style="width:0;height:0" o:hralign="center" o:hrstd="t" o:hr="t" fillcolor="#a0a0a0" stroked="f"/>
        </w:pict>
      </w:r>
    </w:p>
    <w:p w:rsidR="00C804B9" w:rsidRPr="00532A52" w:rsidRDefault="002A2681" w:rsidP="00C73F0B">
      <w:pPr>
        <w:shd w:val="clear" w:color="auto" w:fill="FFFFFF"/>
        <w:spacing w:after="0" w:line="360" w:lineRule="auto"/>
        <w:jc w:val="both"/>
        <w:outlineLvl w:val="1"/>
        <w:rPr>
          <w:rFonts w:ascii="Arial" w:eastAsia="Times New Roman" w:hAnsi="Arial" w:cs="Arial"/>
          <w:b/>
          <w:bCs/>
          <w:sz w:val="20"/>
          <w:szCs w:val="20"/>
          <w:lang w:val="en-GB" w:eastAsia="tr-TR"/>
        </w:rPr>
      </w:pPr>
      <w:r>
        <w:rPr>
          <w:rFonts w:ascii="Arial" w:eastAsia="Times New Roman" w:hAnsi="Arial" w:cs="Arial"/>
          <w:b/>
          <w:bCs/>
          <w:sz w:val="20"/>
          <w:szCs w:val="20"/>
          <w:lang w:val="en-GB" w:eastAsia="tr-TR"/>
        </w:rPr>
        <w:t>TGB-1 Ti</w:t>
      </w:r>
      <w:r w:rsidR="00C804B9" w:rsidRPr="00532A52">
        <w:rPr>
          <w:rFonts w:ascii="Arial" w:eastAsia="Times New Roman" w:hAnsi="Arial" w:cs="Arial"/>
          <w:b/>
          <w:bCs/>
          <w:sz w:val="20"/>
          <w:szCs w:val="20"/>
          <w:lang w:val="en-GB" w:eastAsia="tr-TR"/>
        </w:rPr>
        <w:t>naztepe</w:t>
      </w:r>
    </w:p>
    <w:p w:rsidR="00C804B9" w:rsidRPr="00532A52" w:rsidRDefault="00C15C57" w:rsidP="00C73F0B">
      <w:pPr>
        <w:shd w:val="clear" w:color="auto" w:fill="FFFFFF"/>
        <w:spacing w:before="150"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We are offering service and incubation services to more than 60 Companies</w:t>
      </w:r>
      <w:r w:rsidR="00C73F0B" w:rsidRPr="00532A52">
        <w:rPr>
          <w:rFonts w:ascii="Arial" w:eastAsia="Times New Roman" w:hAnsi="Arial" w:cs="Arial"/>
          <w:sz w:val="20"/>
          <w:szCs w:val="20"/>
          <w:lang w:val="en-GB" w:eastAsia="tr-TR"/>
        </w:rPr>
        <w:t xml:space="preserve"> and Incubations</w:t>
      </w:r>
      <w:r w:rsidRPr="00532A52">
        <w:rPr>
          <w:rFonts w:ascii="Arial" w:eastAsia="Times New Roman" w:hAnsi="Arial" w:cs="Arial"/>
          <w:sz w:val="20"/>
          <w:szCs w:val="20"/>
          <w:lang w:val="en-GB" w:eastAsia="tr-TR"/>
        </w:rPr>
        <w:t xml:space="preserve"> on a total field of 17413 m</w:t>
      </w:r>
      <w:r w:rsidRPr="00532A52">
        <w:rPr>
          <w:rFonts w:ascii="Arial" w:eastAsia="Times New Roman" w:hAnsi="Arial" w:cs="Arial"/>
          <w:sz w:val="20"/>
          <w:szCs w:val="20"/>
          <w:vertAlign w:val="superscript"/>
          <w:lang w:val="en-GB" w:eastAsia="tr-TR"/>
        </w:rPr>
        <w:t>2</w:t>
      </w:r>
      <w:r w:rsidR="002A2681">
        <w:rPr>
          <w:rFonts w:ascii="Arial" w:eastAsia="Times New Roman" w:hAnsi="Arial" w:cs="Arial"/>
          <w:sz w:val="20"/>
          <w:szCs w:val="20"/>
          <w:lang w:val="en-GB" w:eastAsia="tr-TR"/>
        </w:rPr>
        <w:t xml:space="preserve"> in Dokuz Eylul University‘s Ti</w:t>
      </w:r>
      <w:r w:rsidRPr="00532A52">
        <w:rPr>
          <w:rFonts w:ascii="Arial" w:eastAsia="Times New Roman" w:hAnsi="Arial" w:cs="Arial"/>
          <w:sz w:val="20"/>
          <w:szCs w:val="20"/>
          <w:lang w:val="en-GB" w:eastAsia="tr-TR"/>
        </w:rPr>
        <w:t>naztepe Campus, which also includes BAMB</w:t>
      </w:r>
      <w:r w:rsidR="00B835FD">
        <w:rPr>
          <w:rFonts w:ascii="Arial" w:eastAsia="Times New Roman" w:hAnsi="Arial" w:cs="Arial"/>
          <w:sz w:val="20"/>
          <w:szCs w:val="20"/>
          <w:lang w:val="en-GB" w:eastAsia="tr-TR"/>
        </w:rPr>
        <w:t>U</w:t>
      </w:r>
      <w:r w:rsidRPr="00532A52">
        <w:rPr>
          <w:rFonts w:ascii="Arial" w:eastAsia="Times New Roman" w:hAnsi="Arial" w:cs="Arial"/>
          <w:sz w:val="20"/>
          <w:szCs w:val="20"/>
          <w:lang w:val="en-GB" w:eastAsia="tr-TR"/>
        </w:rPr>
        <w:t xml:space="preserve"> Accelerator and Pre-Incubation Centre</w:t>
      </w:r>
      <w:r w:rsidR="00C73F0B" w:rsidRPr="00532A52">
        <w:rPr>
          <w:rFonts w:ascii="Arial" w:eastAsia="Times New Roman" w:hAnsi="Arial" w:cs="Arial"/>
          <w:sz w:val="20"/>
          <w:szCs w:val="20"/>
          <w:lang w:val="en-GB" w:eastAsia="tr-TR"/>
        </w:rPr>
        <w:t>. Sectoral allocation of R&amp;D and Innovation Studies is as follows:</w:t>
      </w:r>
    </w:p>
    <w:p w:rsidR="00C804B9" w:rsidRPr="00532A52" w:rsidRDefault="00C804B9" w:rsidP="00C73F0B">
      <w:pPr>
        <w:numPr>
          <w:ilvl w:val="0"/>
          <w:numId w:val="3"/>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IoT, </w:t>
      </w:r>
      <w:r w:rsidR="00C73F0B" w:rsidRPr="00532A52">
        <w:rPr>
          <w:rFonts w:ascii="Arial" w:eastAsia="Times New Roman" w:hAnsi="Arial" w:cs="Arial"/>
          <w:sz w:val="20"/>
          <w:szCs w:val="20"/>
          <w:lang w:val="en-GB" w:eastAsia="tr-TR"/>
        </w:rPr>
        <w:t>Software</w:t>
      </w:r>
      <w:r w:rsidRPr="00532A52">
        <w:rPr>
          <w:rFonts w:ascii="Arial" w:eastAsia="Times New Roman" w:hAnsi="Arial" w:cs="Arial"/>
          <w:sz w:val="20"/>
          <w:szCs w:val="20"/>
          <w:lang w:val="en-GB" w:eastAsia="tr-TR"/>
        </w:rPr>
        <w:t xml:space="preserve">, </w:t>
      </w:r>
      <w:r w:rsidR="00C73F0B" w:rsidRPr="00532A52">
        <w:rPr>
          <w:rFonts w:ascii="Arial" w:eastAsia="Times New Roman" w:hAnsi="Arial" w:cs="Arial"/>
          <w:sz w:val="20"/>
          <w:szCs w:val="20"/>
          <w:lang w:val="en-GB" w:eastAsia="tr-TR"/>
        </w:rPr>
        <w:t>Informatics</w:t>
      </w:r>
      <w:r w:rsidRPr="00532A52">
        <w:rPr>
          <w:rFonts w:ascii="Arial" w:eastAsia="Times New Roman" w:hAnsi="Arial" w:cs="Arial"/>
          <w:sz w:val="20"/>
          <w:szCs w:val="20"/>
          <w:lang w:val="en-GB" w:eastAsia="tr-TR"/>
        </w:rPr>
        <w:t>,</w:t>
      </w:r>
    </w:p>
    <w:p w:rsidR="00C804B9" w:rsidRPr="00532A52" w:rsidRDefault="00C73F0B" w:rsidP="00C73F0B">
      <w:pPr>
        <w:numPr>
          <w:ilvl w:val="0"/>
          <w:numId w:val="3"/>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Automobile Technologies</w:t>
      </w:r>
      <w:r w:rsidR="00C804B9" w:rsidRPr="00532A52">
        <w:rPr>
          <w:rFonts w:ascii="Arial" w:eastAsia="Times New Roman" w:hAnsi="Arial" w:cs="Arial"/>
          <w:sz w:val="20"/>
          <w:szCs w:val="20"/>
          <w:lang w:val="en-GB" w:eastAsia="tr-TR"/>
        </w:rPr>
        <w:t>,</w:t>
      </w:r>
    </w:p>
    <w:p w:rsidR="00C804B9" w:rsidRPr="00532A52" w:rsidRDefault="00C73F0B" w:rsidP="00C73F0B">
      <w:pPr>
        <w:numPr>
          <w:ilvl w:val="0"/>
          <w:numId w:val="3"/>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Environment and Energy Technologies</w:t>
      </w:r>
      <w:r w:rsidR="00C804B9" w:rsidRPr="00532A52">
        <w:rPr>
          <w:rFonts w:ascii="Arial" w:eastAsia="Times New Roman" w:hAnsi="Arial" w:cs="Arial"/>
          <w:sz w:val="20"/>
          <w:szCs w:val="20"/>
          <w:lang w:val="en-GB" w:eastAsia="tr-TR"/>
        </w:rPr>
        <w:t>,</w:t>
      </w:r>
    </w:p>
    <w:p w:rsidR="00C804B9" w:rsidRPr="00532A52" w:rsidRDefault="00C73F0B" w:rsidP="00C73F0B">
      <w:pPr>
        <w:numPr>
          <w:ilvl w:val="0"/>
          <w:numId w:val="3"/>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Textile Technologies</w:t>
      </w:r>
    </w:p>
    <w:p w:rsidR="00C804B9" w:rsidRPr="00532A52" w:rsidRDefault="00C73F0B" w:rsidP="00C73F0B">
      <w:pPr>
        <w:numPr>
          <w:ilvl w:val="0"/>
          <w:numId w:val="3"/>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Logistics and Transportation Technologies</w:t>
      </w:r>
    </w:p>
    <w:p w:rsidR="00C804B9" w:rsidRPr="00532A52" w:rsidRDefault="00C73F0B" w:rsidP="00C73F0B">
      <w:pPr>
        <w:numPr>
          <w:ilvl w:val="0"/>
          <w:numId w:val="3"/>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Machines and Automation</w:t>
      </w:r>
    </w:p>
    <w:p w:rsidR="00C804B9" w:rsidRPr="00532A52" w:rsidRDefault="00C73F0B" w:rsidP="00C73F0B">
      <w:pPr>
        <w:numPr>
          <w:ilvl w:val="0"/>
          <w:numId w:val="3"/>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Nanotechnology</w:t>
      </w:r>
    </w:p>
    <w:p w:rsidR="00C804B9" w:rsidRPr="00532A52" w:rsidRDefault="00C804B9" w:rsidP="00C73F0B">
      <w:pPr>
        <w:spacing w:after="0" w:line="360" w:lineRule="auto"/>
        <w:jc w:val="both"/>
        <w:rPr>
          <w:rFonts w:ascii="Arial" w:eastAsia="Times New Roman" w:hAnsi="Arial" w:cs="Arial"/>
          <w:sz w:val="20"/>
          <w:szCs w:val="20"/>
          <w:lang w:val="en-GB" w:eastAsia="tr-TR"/>
        </w:rPr>
      </w:pPr>
    </w:p>
    <w:p w:rsidR="00C804B9" w:rsidRPr="00532A52" w:rsidRDefault="008B46C1" w:rsidP="00C73F0B">
      <w:pPr>
        <w:shd w:val="clear" w:color="auto" w:fill="FFFFFF"/>
        <w:spacing w:before="300" w:after="0" w:line="360" w:lineRule="auto"/>
        <w:jc w:val="both"/>
        <w:rPr>
          <w:rFonts w:ascii="Arial" w:eastAsia="Times New Roman" w:hAnsi="Arial" w:cs="Arial"/>
          <w:sz w:val="20"/>
          <w:szCs w:val="20"/>
          <w:lang w:val="en-GB" w:eastAsia="tr-TR"/>
        </w:rPr>
      </w:pPr>
      <w:r>
        <w:rPr>
          <w:rFonts w:ascii="Arial" w:eastAsia="Times New Roman" w:hAnsi="Arial" w:cs="Arial"/>
          <w:sz w:val="20"/>
          <w:szCs w:val="20"/>
          <w:lang w:val="en-GB" w:eastAsia="tr-TR"/>
        </w:rPr>
        <w:pict>
          <v:rect id="_x0000_i1026" style="width:0;height:0" o:hralign="center" o:hrstd="t" o:hr="t" fillcolor="#a0a0a0" stroked="f"/>
        </w:pict>
      </w:r>
    </w:p>
    <w:p w:rsidR="00C804B9" w:rsidRPr="00532A52" w:rsidRDefault="00C804B9" w:rsidP="00C73F0B">
      <w:pPr>
        <w:shd w:val="clear" w:color="auto" w:fill="FFFFFF"/>
        <w:spacing w:after="0" w:line="360" w:lineRule="auto"/>
        <w:jc w:val="both"/>
        <w:outlineLvl w:val="1"/>
        <w:rPr>
          <w:rFonts w:ascii="Arial" w:eastAsia="Times New Roman" w:hAnsi="Arial" w:cs="Arial"/>
          <w:b/>
          <w:bCs/>
          <w:sz w:val="20"/>
          <w:szCs w:val="20"/>
          <w:lang w:val="en-GB" w:eastAsia="tr-TR"/>
        </w:rPr>
      </w:pPr>
      <w:r w:rsidRPr="00532A52">
        <w:rPr>
          <w:rFonts w:ascii="Arial" w:eastAsia="Times New Roman" w:hAnsi="Arial" w:cs="Arial"/>
          <w:b/>
          <w:bCs/>
          <w:sz w:val="20"/>
          <w:szCs w:val="20"/>
          <w:lang w:val="en-GB" w:eastAsia="tr-TR"/>
        </w:rPr>
        <w:t>TGB-2 Balçova</w:t>
      </w:r>
    </w:p>
    <w:p w:rsidR="00C73F0B" w:rsidRPr="00532A52" w:rsidRDefault="00C73F0B" w:rsidP="00C73F0B">
      <w:pPr>
        <w:shd w:val="clear" w:color="auto" w:fill="FFFFFF"/>
        <w:spacing w:before="150"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We are offering service to more than 60 Companies and Incubations on a total field of 10487 m</w:t>
      </w:r>
      <w:r w:rsidRPr="00532A52">
        <w:rPr>
          <w:rFonts w:ascii="Arial" w:eastAsia="Times New Roman" w:hAnsi="Arial" w:cs="Arial"/>
          <w:sz w:val="20"/>
          <w:szCs w:val="20"/>
          <w:vertAlign w:val="superscript"/>
          <w:lang w:val="en-GB" w:eastAsia="tr-TR"/>
        </w:rPr>
        <w:t>2</w:t>
      </w:r>
      <w:r w:rsidRPr="00532A52">
        <w:rPr>
          <w:rFonts w:ascii="Arial" w:eastAsia="Times New Roman" w:hAnsi="Arial" w:cs="Arial"/>
          <w:sz w:val="20"/>
          <w:szCs w:val="20"/>
          <w:lang w:val="en-GB" w:eastAsia="tr-TR"/>
        </w:rPr>
        <w:t xml:space="preserve"> in Dokuz Eyl</w:t>
      </w:r>
      <w:r w:rsidR="00B835FD">
        <w:rPr>
          <w:rFonts w:ascii="Arial" w:eastAsia="Times New Roman" w:hAnsi="Arial" w:cs="Arial"/>
          <w:sz w:val="20"/>
          <w:szCs w:val="20"/>
          <w:lang w:val="en-GB" w:eastAsia="tr-TR"/>
        </w:rPr>
        <w:t>u</w:t>
      </w:r>
      <w:r w:rsidR="002A2681">
        <w:rPr>
          <w:rFonts w:ascii="Arial" w:eastAsia="Times New Roman" w:hAnsi="Arial" w:cs="Arial"/>
          <w:sz w:val="20"/>
          <w:szCs w:val="20"/>
          <w:lang w:val="en-GB" w:eastAsia="tr-TR"/>
        </w:rPr>
        <w:t>l University‘s Balc</w:t>
      </w:r>
      <w:r w:rsidRPr="00532A52">
        <w:rPr>
          <w:rFonts w:ascii="Arial" w:eastAsia="Times New Roman" w:hAnsi="Arial" w:cs="Arial"/>
          <w:sz w:val="20"/>
          <w:szCs w:val="20"/>
          <w:lang w:val="en-GB" w:eastAsia="tr-TR"/>
        </w:rPr>
        <w:t>o</w:t>
      </w:r>
      <w:r w:rsidR="00B835FD">
        <w:rPr>
          <w:rFonts w:ascii="Arial" w:eastAsia="Times New Roman" w:hAnsi="Arial" w:cs="Arial"/>
          <w:sz w:val="20"/>
          <w:szCs w:val="20"/>
          <w:lang w:val="en-GB" w:eastAsia="tr-TR"/>
        </w:rPr>
        <w:t xml:space="preserve">va Campus, which also includes </w:t>
      </w:r>
      <w:r w:rsidRPr="00532A52">
        <w:rPr>
          <w:rFonts w:ascii="Arial" w:eastAsia="Times New Roman" w:hAnsi="Arial" w:cs="Arial"/>
          <w:sz w:val="20"/>
          <w:szCs w:val="20"/>
          <w:lang w:val="en-GB" w:eastAsia="tr-TR"/>
        </w:rPr>
        <w:t xml:space="preserve">Incubation Centre. Sectoral allocation of R&amp;D and Innovation Studies </w:t>
      </w:r>
      <w:r w:rsidR="00B835FD">
        <w:rPr>
          <w:rFonts w:ascii="Arial" w:eastAsia="Times New Roman" w:hAnsi="Arial" w:cs="Arial"/>
          <w:sz w:val="20"/>
          <w:szCs w:val="20"/>
          <w:lang w:val="en-GB" w:eastAsia="tr-TR"/>
        </w:rPr>
        <w:t>are</w:t>
      </w:r>
      <w:r w:rsidRPr="00532A52">
        <w:rPr>
          <w:rFonts w:ascii="Arial" w:eastAsia="Times New Roman" w:hAnsi="Arial" w:cs="Arial"/>
          <w:sz w:val="20"/>
          <w:szCs w:val="20"/>
          <w:lang w:val="en-GB" w:eastAsia="tr-TR"/>
        </w:rPr>
        <w:t xml:space="preserve"> as follow:</w:t>
      </w:r>
    </w:p>
    <w:p w:rsidR="00C804B9" w:rsidRPr="00532A52" w:rsidRDefault="00C73F0B" w:rsidP="00C73F0B">
      <w:pPr>
        <w:shd w:val="clear" w:color="auto" w:fill="FFFFFF"/>
        <w:spacing w:before="150"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Medical Devices</w:t>
      </w:r>
    </w:p>
    <w:p w:rsidR="00C804B9" w:rsidRPr="00532A52" w:rsidRDefault="00C73F0B" w:rsidP="00C73F0B">
      <w:pPr>
        <w:numPr>
          <w:ilvl w:val="0"/>
          <w:numId w:val="4"/>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Biotechnology</w:t>
      </w:r>
      <w:r w:rsidR="00C804B9" w:rsidRPr="00532A52">
        <w:rPr>
          <w:rFonts w:ascii="Arial" w:eastAsia="Times New Roman" w:hAnsi="Arial" w:cs="Arial"/>
          <w:sz w:val="20"/>
          <w:szCs w:val="20"/>
          <w:lang w:val="en-GB" w:eastAsia="tr-TR"/>
        </w:rPr>
        <w:t>,</w:t>
      </w:r>
    </w:p>
    <w:p w:rsidR="00C804B9" w:rsidRPr="00532A52" w:rsidRDefault="00C73F0B" w:rsidP="00C73F0B">
      <w:pPr>
        <w:numPr>
          <w:ilvl w:val="0"/>
          <w:numId w:val="4"/>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Biomaterials and Nanotechnologies</w:t>
      </w:r>
    </w:p>
    <w:p w:rsidR="00C804B9" w:rsidRPr="00532A52" w:rsidRDefault="00C73F0B" w:rsidP="00C73F0B">
      <w:pPr>
        <w:numPr>
          <w:ilvl w:val="0"/>
          <w:numId w:val="4"/>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Translational Medicine</w:t>
      </w:r>
      <w:r w:rsidR="00C804B9" w:rsidRPr="00532A52">
        <w:rPr>
          <w:rFonts w:ascii="Arial" w:eastAsia="Times New Roman" w:hAnsi="Arial" w:cs="Arial"/>
          <w:sz w:val="20"/>
          <w:szCs w:val="20"/>
          <w:lang w:val="en-GB" w:eastAsia="tr-TR"/>
        </w:rPr>
        <w:t>,</w:t>
      </w:r>
    </w:p>
    <w:p w:rsidR="00C804B9" w:rsidRPr="00532A52" w:rsidRDefault="00C73F0B" w:rsidP="00C73F0B">
      <w:pPr>
        <w:numPr>
          <w:ilvl w:val="0"/>
          <w:numId w:val="4"/>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Bio Design</w:t>
      </w:r>
      <w:r w:rsidR="00C804B9" w:rsidRPr="00532A52">
        <w:rPr>
          <w:rFonts w:ascii="Arial" w:eastAsia="Times New Roman" w:hAnsi="Arial" w:cs="Arial"/>
          <w:sz w:val="20"/>
          <w:szCs w:val="20"/>
          <w:lang w:val="en-GB" w:eastAsia="tr-TR"/>
        </w:rPr>
        <w:t>,</w:t>
      </w:r>
    </w:p>
    <w:p w:rsidR="00C804B9" w:rsidRPr="00532A52" w:rsidRDefault="00C73F0B" w:rsidP="00C73F0B">
      <w:pPr>
        <w:numPr>
          <w:ilvl w:val="0"/>
          <w:numId w:val="4"/>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Health Informatics</w:t>
      </w:r>
    </w:p>
    <w:p w:rsidR="00C73F0B" w:rsidRPr="00532A52" w:rsidRDefault="00C73F0B" w:rsidP="00C73F0B">
      <w:pPr>
        <w:shd w:val="clear" w:color="auto" w:fill="FFFFFF"/>
        <w:spacing w:after="0" w:line="360" w:lineRule="auto"/>
        <w:jc w:val="both"/>
        <w:outlineLvl w:val="1"/>
        <w:rPr>
          <w:rFonts w:ascii="Arial" w:eastAsia="Times New Roman" w:hAnsi="Arial" w:cs="Arial"/>
          <w:b/>
          <w:bCs/>
          <w:sz w:val="20"/>
          <w:szCs w:val="20"/>
          <w:lang w:val="en-GB" w:eastAsia="tr-TR"/>
        </w:rPr>
      </w:pPr>
    </w:p>
    <w:p w:rsidR="002A2681" w:rsidRDefault="002A2681" w:rsidP="00C73F0B">
      <w:pPr>
        <w:spacing w:after="0" w:line="360" w:lineRule="auto"/>
        <w:jc w:val="both"/>
        <w:rPr>
          <w:rFonts w:ascii="Arial" w:eastAsia="Times New Roman" w:hAnsi="Arial" w:cs="Arial"/>
          <w:b/>
          <w:bCs/>
          <w:sz w:val="20"/>
          <w:szCs w:val="20"/>
          <w:lang w:val="en-GB" w:eastAsia="tr-TR"/>
        </w:rPr>
      </w:pPr>
    </w:p>
    <w:p w:rsidR="002A2681" w:rsidRDefault="002A2681" w:rsidP="00C73F0B">
      <w:pPr>
        <w:spacing w:after="0" w:line="360" w:lineRule="auto"/>
        <w:jc w:val="both"/>
        <w:rPr>
          <w:rFonts w:ascii="Arial" w:eastAsia="Times New Roman" w:hAnsi="Arial" w:cs="Arial"/>
          <w:b/>
          <w:bCs/>
          <w:sz w:val="20"/>
          <w:szCs w:val="20"/>
          <w:lang w:val="en-GB" w:eastAsia="tr-TR"/>
        </w:rPr>
      </w:pPr>
    </w:p>
    <w:p w:rsidR="002A2681" w:rsidRDefault="002A2681" w:rsidP="00C73F0B">
      <w:pPr>
        <w:spacing w:after="0" w:line="360" w:lineRule="auto"/>
        <w:jc w:val="both"/>
        <w:rPr>
          <w:rFonts w:ascii="Arial" w:eastAsia="Times New Roman" w:hAnsi="Arial" w:cs="Arial"/>
          <w:b/>
          <w:bCs/>
          <w:sz w:val="20"/>
          <w:szCs w:val="20"/>
          <w:lang w:val="en-GB" w:eastAsia="tr-TR"/>
        </w:rPr>
      </w:pPr>
    </w:p>
    <w:p w:rsidR="002A2681" w:rsidRDefault="002A2681" w:rsidP="00C73F0B">
      <w:pPr>
        <w:spacing w:after="0" w:line="360" w:lineRule="auto"/>
        <w:jc w:val="both"/>
        <w:rPr>
          <w:rFonts w:ascii="Arial" w:eastAsia="Times New Roman" w:hAnsi="Arial" w:cs="Arial"/>
          <w:b/>
          <w:bCs/>
          <w:sz w:val="20"/>
          <w:szCs w:val="20"/>
          <w:lang w:val="en-GB" w:eastAsia="tr-TR"/>
        </w:rPr>
      </w:pPr>
    </w:p>
    <w:p w:rsidR="002A2681" w:rsidRDefault="002A2681" w:rsidP="00C73F0B">
      <w:pPr>
        <w:spacing w:after="0" w:line="360" w:lineRule="auto"/>
        <w:jc w:val="both"/>
        <w:rPr>
          <w:rFonts w:ascii="Arial" w:eastAsia="Times New Roman" w:hAnsi="Arial" w:cs="Arial"/>
          <w:b/>
          <w:bCs/>
          <w:sz w:val="20"/>
          <w:szCs w:val="20"/>
          <w:lang w:val="en-GB" w:eastAsia="tr-TR"/>
        </w:rPr>
      </w:pPr>
    </w:p>
    <w:p w:rsidR="002A2681" w:rsidRDefault="002A2681" w:rsidP="00C73F0B">
      <w:pPr>
        <w:spacing w:after="0" w:line="360" w:lineRule="auto"/>
        <w:jc w:val="both"/>
        <w:rPr>
          <w:rFonts w:ascii="Arial" w:eastAsia="Times New Roman" w:hAnsi="Arial" w:cs="Arial"/>
          <w:b/>
          <w:bCs/>
          <w:sz w:val="20"/>
          <w:szCs w:val="20"/>
          <w:lang w:val="en-GB" w:eastAsia="tr-TR"/>
        </w:rPr>
      </w:pPr>
    </w:p>
    <w:p w:rsidR="002A2681" w:rsidRDefault="002A2681" w:rsidP="00C73F0B">
      <w:pPr>
        <w:spacing w:after="0" w:line="360" w:lineRule="auto"/>
        <w:jc w:val="both"/>
        <w:rPr>
          <w:rFonts w:ascii="Arial" w:eastAsia="Times New Roman" w:hAnsi="Arial" w:cs="Arial"/>
          <w:b/>
          <w:bCs/>
          <w:sz w:val="20"/>
          <w:szCs w:val="20"/>
          <w:lang w:val="en-GB" w:eastAsia="tr-TR"/>
        </w:rPr>
      </w:pPr>
    </w:p>
    <w:p w:rsidR="002A2681" w:rsidRDefault="002A2681" w:rsidP="00C73F0B">
      <w:pPr>
        <w:spacing w:after="0" w:line="360" w:lineRule="auto"/>
        <w:jc w:val="both"/>
        <w:rPr>
          <w:rFonts w:ascii="Arial" w:eastAsia="Times New Roman" w:hAnsi="Arial" w:cs="Arial"/>
          <w:b/>
          <w:bCs/>
          <w:sz w:val="20"/>
          <w:szCs w:val="20"/>
          <w:lang w:val="en-GB" w:eastAsia="tr-TR"/>
        </w:rPr>
      </w:pPr>
    </w:p>
    <w:p w:rsidR="002A2681" w:rsidRDefault="002A2681" w:rsidP="00C73F0B">
      <w:pPr>
        <w:spacing w:after="0" w:line="360" w:lineRule="auto"/>
        <w:jc w:val="both"/>
        <w:rPr>
          <w:rFonts w:ascii="Arial" w:eastAsia="Times New Roman" w:hAnsi="Arial" w:cs="Arial"/>
          <w:b/>
          <w:bCs/>
          <w:sz w:val="20"/>
          <w:szCs w:val="20"/>
          <w:lang w:val="en-GB" w:eastAsia="tr-TR"/>
        </w:rPr>
      </w:pPr>
    </w:p>
    <w:p w:rsidR="002A2681" w:rsidRDefault="002A2681" w:rsidP="00C73F0B">
      <w:pPr>
        <w:spacing w:after="0" w:line="360" w:lineRule="auto"/>
        <w:jc w:val="both"/>
        <w:rPr>
          <w:rFonts w:ascii="Arial" w:eastAsia="Times New Roman" w:hAnsi="Arial" w:cs="Arial"/>
          <w:b/>
          <w:bCs/>
          <w:sz w:val="20"/>
          <w:szCs w:val="20"/>
          <w:lang w:val="en-GB" w:eastAsia="tr-TR"/>
        </w:rPr>
      </w:pPr>
    </w:p>
    <w:p w:rsidR="002A2681" w:rsidRDefault="002A2681" w:rsidP="00C73F0B">
      <w:pPr>
        <w:spacing w:after="0" w:line="360" w:lineRule="auto"/>
        <w:jc w:val="both"/>
        <w:rPr>
          <w:rFonts w:ascii="Arial" w:eastAsia="Times New Roman" w:hAnsi="Arial" w:cs="Arial"/>
          <w:b/>
          <w:bCs/>
          <w:sz w:val="20"/>
          <w:szCs w:val="20"/>
          <w:lang w:val="en-GB" w:eastAsia="tr-TR"/>
        </w:rPr>
      </w:pPr>
    </w:p>
    <w:p w:rsidR="002A2681" w:rsidRDefault="002A2681" w:rsidP="00C73F0B">
      <w:pPr>
        <w:spacing w:after="0" w:line="360" w:lineRule="auto"/>
        <w:jc w:val="both"/>
        <w:rPr>
          <w:rFonts w:ascii="Arial" w:eastAsia="Times New Roman" w:hAnsi="Arial" w:cs="Arial"/>
          <w:b/>
          <w:bCs/>
          <w:sz w:val="20"/>
          <w:szCs w:val="20"/>
          <w:lang w:val="en-GB" w:eastAsia="tr-TR"/>
        </w:rPr>
      </w:pPr>
    </w:p>
    <w:p w:rsidR="00B31A45" w:rsidRPr="00532A52" w:rsidRDefault="002A2681" w:rsidP="00C73F0B">
      <w:pPr>
        <w:spacing w:after="0" w:line="360" w:lineRule="auto"/>
        <w:jc w:val="both"/>
        <w:rPr>
          <w:rFonts w:ascii="Arial" w:eastAsia="Times New Roman" w:hAnsi="Arial" w:cs="Arial"/>
          <w:sz w:val="20"/>
          <w:szCs w:val="20"/>
          <w:lang w:val="en-GB" w:eastAsia="tr-TR"/>
        </w:rPr>
      </w:pPr>
      <w:r>
        <w:rPr>
          <w:rFonts w:ascii="Arial" w:eastAsia="Times New Roman" w:hAnsi="Arial" w:cs="Arial"/>
          <w:b/>
          <w:bCs/>
          <w:sz w:val="20"/>
          <w:szCs w:val="20"/>
          <w:lang w:val="en-GB" w:eastAsia="tr-TR"/>
        </w:rPr>
        <w:lastRenderedPageBreak/>
        <w:t>TURKEY’s FIRST</w:t>
      </w:r>
      <w:r w:rsidR="00B835FD">
        <w:rPr>
          <w:rFonts w:ascii="Arial" w:eastAsia="Times New Roman" w:hAnsi="Arial" w:cs="Arial"/>
          <w:b/>
          <w:bCs/>
          <w:sz w:val="20"/>
          <w:szCs w:val="20"/>
          <w:lang w:val="en-GB" w:eastAsia="tr-TR"/>
        </w:rPr>
        <w:t xml:space="preserve"> HEALTH THEMED TECHNOPARK</w:t>
      </w:r>
      <w:r>
        <w:rPr>
          <w:rFonts w:ascii="Arial" w:eastAsia="Times New Roman" w:hAnsi="Arial" w:cs="Arial"/>
          <w:b/>
          <w:bCs/>
          <w:sz w:val="20"/>
          <w:szCs w:val="20"/>
          <w:lang w:val="en-GB" w:eastAsia="tr-TR"/>
        </w:rPr>
        <w:t>-DEPARK</w:t>
      </w:r>
    </w:p>
    <w:p w:rsidR="00BE350E" w:rsidRPr="00532A52" w:rsidRDefault="00BE350E" w:rsidP="00C73F0B">
      <w:pPr>
        <w:numPr>
          <w:ilvl w:val="0"/>
          <w:numId w:val="8"/>
        </w:numPr>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Multidisciplinary Study Culture and Strong Background in the field of Medicine and Engineering </w:t>
      </w:r>
      <w:r w:rsidR="00A97AC1" w:rsidRPr="00532A52">
        <w:rPr>
          <w:rFonts w:ascii="Arial" w:eastAsia="Times New Roman" w:hAnsi="Arial" w:cs="Arial"/>
          <w:sz w:val="20"/>
          <w:szCs w:val="20"/>
          <w:lang w:val="en-GB" w:eastAsia="tr-TR"/>
        </w:rPr>
        <w:t>in</w:t>
      </w:r>
      <w:r w:rsidR="002A2681">
        <w:rPr>
          <w:rFonts w:ascii="Arial" w:eastAsia="Times New Roman" w:hAnsi="Arial" w:cs="Arial"/>
          <w:sz w:val="20"/>
          <w:szCs w:val="20"/>
          <w:lang w:val="en-GB" w:eastAsia="tr-TR"/>
        </w:rPr>
        <w:t xml:space="preserve"> Dokuz Eylu</w:t>
      </w:r>
      <w:r w:rsidRPr="00532A52">
        <w:rPr>
          <w:rFonts w:ascii="Arial" w:eastAsia="Times New Roman" w:hAnsi="Arial" w:cs="Arial"/>
          <w:sz w:val="20"/>
          <w:szCs w:val="20"/>
          <w:lang w:val="en-GB" w:eastAsia="tr-TR"/>
        </w:rPr>
        <w:t>l University</w:t>
      </w:r>
    </w:p>
    <w:p w:rsidR="00BE350E" w:rsidRPr="00532A52" w:rsidRDefault="00BE350E" w:rsidP="00C73F0B">
      <w:pPr>
        <w:numPr>
          <w:ilvl w:val="0"/>
          <w:numId w:val="8"/>
        </w:numPr>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DEU Faculty of Medicine</w:t>
      </w:r>
      <w:r w:rsidR="007A0ADC" w:rsidRPr="00532A52">
        <w:rPr>
          <w:rFonts w:ascii="Arial" w:eastAsia="Times New Roman" w:hAnsi="Arial" w:cs="Arial"/>
          <w:sz w:val="20"/>
          <w:szCs w:val="20"/>
          <w:lang w:val="en-GB" w:eastAsia="tr-TR"/>
        </w:rPr>
        <w:t xml:space="preserve"> and relevant Institutes, Integrated Research Infrastructures such as </w:t>
      </w:r>
      <w:r w:rsidR="007A0ADC" w:rsidRPr="00532A52">
        <w:rPr>
          <w:rFonts w:ascii="Arial" w:eastAsia="Times New Roman" w:hAnsi="Arial" w:cs="Arial"/>
          <w:b/>
          <w:sz w:val="20"/>
          <w:szCs w:val="20"/>
          <w:lang w:val="en-GB" w:eastAsia="tr-TR"/>
        </w:rPr>
        <w:t>Bioİzmir</w:t>
      </w:r>
      <w:r w:rsidR="007A0ADC" w:rsidRPr="00532A52">
        <w:rPr>
          <w:rFonts w:ascii="Arial" w:eastAsia="Times New Roman" w:hAnsi="Arial" w:cs="Arial"/>
          <w:sz w:val="20"/>
          <w:szCs w:val="20"/>
          <w:lang w:val="en-GB" w:eastAsia="tr-TR"/>
        </w:rPr>
        <w:t xml:space="preserve"> and </w:t>
      </w:r>
      <w:r w:rsidR="00B835FD">
        <w:rPr>
          <w:rFonts w:ascii="Arial" w:eastAsia="Times New Roman" w:hAnsi="Arial" w:cs="Arial"/>
          <w:b/>
          <w:sz w:val="20"/>
          <w:szCs w:val="20"/>
          <w:lang w:val="en-GB" w:eastAsia="tr-TR"/>
        </w:rPr>
        <w:t>i</w:t>
      </w:r>
      <w:r w:rsidR="007A0ADC" w:rsidRPr="00532A52">
        <w:rPr>
          <w:rFonts w:ascii="Arial" w:eastAsia="Times New Roman" w:hAnsi="Arial" w:cs="Arial"/>
          <w:b/>
          <w:sz w:val="20"/>
          <w:szCs w:val="20"/>
          <w:lang w:val="en-GB" w:eastAsia="tr-TR"/>
        </w:rPr>
        <w:t>BG</w:t>
      </w:r>
      <w:r w:rsidR="00B835FD">
        <w:rPr>
          <w:rFonts w:ascii="Arial" w:eastAsia="Times New Roman" w:hAnsi="Arial" w:cs="Arial"/>
          <w:b/>
          <w:sz w:val="20"/>
          <w:szCs w:val="20"/>
          <w:lang w:val="en-GB" w:eastAsia="tr-TR"/>
        </w:rPr>
        <w:t xml:space="preserve"> Izmir</w:t>
      </w:r>
      <w:r w:rsidR="007A0ADC" w:rsidRPr="00532A52">
        <w:rPr>
          <w:rFonts w:ascii="Arial" w:eastAsia="Times New Roman" w:hAnsi="Arial" w:cs="Arial"/>
          <w:sz w:val="20"/>
          <w:szCs w:val="20"/>
          <w:lang w:val="en-GB" w:eastAsia="tr-TR"/>
        </w:rPr>
        <w:t xml:space="preserve"> that support innovation process</w:t>
      </w:r>
    </w:p>
    <w:p w:rsidR="007A0ADC" w:rsidRPr="00532A52" w:rsidRDefault="007A0ADC" w:rsidP="00C73F0B">
      <w:pPr>
        <w:numPr>
          <w:ilvl w:val="0"/>
          <w:numId w:val="8"/>
        </w:numPr>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Creation of an Accelerator Infrastructure together with Bioİzmir and İBG by means of product development processes</w:t>
      </w:r>
    </w:p>
    <w:p w:rsidR="007A0ADC" w:rsidRPr="00532A52" w:rsidRDefault="007A0ADC" w:rsidP="00C73F0B">
      <w:pPr>
        <w:numPr>
          <w:ilvl w:val="0"/>
          <w:numId w:val="8"/>
        </w:numPr>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Occupational Supplementary Academic Programs – Advanced Biomedicals Industrial Doctorate Program</w:t>
      </w:r>
    </w:p>
    <w:p w:rsidR="007A0ADC" w:rsidRPr="00532A52" w:rsidRDefault="007A0ADC" w:rsidP="00C73F0B">
      <w:pPr>
        <w:numPr>
          <w:ilvl w:val="0"/>
          <w:numId w:val="8"/>
        </w:numPr>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Presence of other university research infrastructures within the Region; and </w:t>
      </w:r>
      <w:r w:rsidR="00A97AC1" w:rsidRPr="00532A52">
        <w:rPr>
          <w:rFonts w:ascii="Arial" w:eastAsia="Times New Roman" w:hAnsi="Arial" w:cs="Arial"/>
          <w:sz w:val="20"/>
          <w:szCs w:val="20"/>
          <w:lang w:val="en-GB" w:eastAsia="tr-TR"/>
        </w:rPr>
        <w:t xml:space="preserve">the </w:t>
      </w:r>
      <w:r w:rsidRPr="00532A52">
        <w:rPr>
          <w:rFonts w:ascii="Arial" w:eastAsia="Times New Roman" w:hAnsi="Arial" w:cs="Arial"/>
          <w:sz w:val="20"/>
          <w:szCs w:val="20"/>
          <w:lang w:val="en-GB" w:eastAsia="tr-TR"/>
        </w:rPr>
        <w:t>potential for collaboration</w:t>
      </w:r>
    </w:p>
    <w:p w:rsidR="007A0ADC" w:rsidRPr="00532A52" w:rsidRDefault="007A0ADC" w:rsidP="00C73F0B">
      <w:pPr>
        <w:numPr>
          <w:ilvl w:val="0"/>
          <w:numId w:val="8"/>
        </w:numPr>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 National and International Collaborations</w:t>
      </w:r>
    </w:p>
    <w:p w:rsidR="007A0ADC" w:rsidRPr="00532A52" w:rsidRDefault="007A0ADC" w:rsidP="00C73F0B">
      <w:pPr>
        <w:numPr>
          <w:ilvl w:val="0"/>
          <w:numId w:val="8"/>
        </w:numPr>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Efforts to create Accumulative Activity Fields within the region</w:t>
      </w:r>
    </w:p>
    <w:p w:rsidR="007A0ADC" w:rsidRPr="00532A52" w:rsidRDefault="00E51B3D" w:rsidP="00C73F0B">
      <w:pPr>
        <w:numPr>
          <w:ilvl w:val="0"/>
          <w:numId w:val="8"/>
        </w:numPr>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İzmir Development Agency – assignation of Health theme as the primary field during Developmental Plan</w:t>
      </w:r>
    </w:p>
    <w:p w:rsidR="00E51B3D" w:rsidRPr="00532A52" w:rsidRDefault="00E51B3D" w:rsidP="00C73F0B">
      <w:pPr>
        <w:numPr>
          <w:ilvl w:val="0"/>
          <w:numId w:val="8"/>
        </w:numPr>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Support of Public Organizations – </w:t>
      </w:r>
      <w:r w:rsidR="00B610D9">
        <w:rPr>
          <w:rFonts w:ascii="Arial" w:eastAsia="Times New Roman" w:hAnsi="Arial" w:cs="Arial"/>
          <w:sz w:val="20"/>
          <w:szCs w:val="20"/>
          <w:lang w:val="en-GB" w:eastAsia="tr-TR"/>
        </w:rPr>
        <w:t xml:space="preserve">Ministry of Health Izmir Region </w:t>
      </w:r>
      <w:r w:rsidRPr="00532A52">
        <w:rPr>
          <w:rFonts w:ascii="Arial" w:eastAsia="Times New Roman" w:hAnsi="Arial" w:cs="Arial"/>
          <w:sz w:val="20"/>
          <w:szCs w:val="20"/>
          <w:lang w:val="en-GB" w:eastAsia="tr-TR"/>
        </w:rPr>
        <w:t>Northern Union of Hospitals – Bayraklı Integrated Health Campus</w:t>
      </w:r>
    </w:p>
    <w:p w:rsidR="00FA3E82" w:rsidRPr="00532A52" w:rsidRDefault="00E51B3D" w:rsidP="00C73F0B">
      <w:pPr>
        <w:numPr>
          <w:ilvl w:val="0"/>
          <w:numId w:val="8"/>
        </w:numPr>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Industrial potential in Health sector</w:t>
      </w:r>
    </w:p>
    <w:p w:rsidR="00C4502B" w:rsidRPr="00532A52" w:rsidRDefault="00C4502B" w:rsidP="00C73F0B">
      <w:pPr>
        <w:spacing w:after="0" w:line="360" w:lineRule="auto"/>
        <w:jc w:val="both"/>
        <w:rPr>
          <w:rFonts w:ascii="Arial" w:eastAsia="Times New Roman" w:hAnsi="Arial" w:cs="Arial"/>
          <w:sz w:val="20"/>
          <w:szCs w:val="20"/>
          <w:lang w:val="en-GB" w:eastAsia="tr-TR"/>
        </w:rPr>
      </w:pPr>
    </w:p>
    <w:p w:rsidR="00B31A45" w:rsidRPr="00532A52" w:rsidRDefault="002A2681" w:rsidP="00C73F0B">
      <w:pPr>
        <w:spacing w:after="0" w:line="360" w:lineRule="auto"/>
        <w:jc w:val="both"/>
        <w:rPr>
          <w:rFonts w:ascii="Arial" w:eastAsia="Times New Roman" w:hAnsi="Arial" w:cs="Arial"/>
          <w:sz w:val="20"/>
          <w:szCs w:val="20"/>
          <w:lang w:val="en-GB" w:eastAsia="tr-TR"/>
        </w:rPr>
      </w:pPr>
      <w:r>
        <w:rPr>
          <w:rFonts w:ascii="Arial" w:eastAsia="Times New Roman" w:hAnsi="Arial" w:cs="Arial"/>
          <w:b/>
          <w:bCs/>
          <w:sz w:val="20"/>
          <w:szCs w:val="20"/>
          <w:lang w:val="en-GB" w:eastAsia="tr-TR"/>
        </w:rPr>
        <w:t>Dokuz Eylu</w:t>
      </w:r>
      <w:r w:rsidR="00A901C7" w:rsidRPr="00532A52">
        <w:rPr>
          <w:rFonts w:ascii="Arial" w:eastAsia="Times New Roman" w:hAnsi="Arial" w:cs="Arial"/>
          <w:b/>
          <w:bCs/>
          <w:sz w:val="20"/>
          <w:szCs w:val="20"/>
          <w:lang w:val="en-GB" w:eastAsia="tr-TR"/>
        </w:rPr>
        <w:t xml:space="preserve">l </w:t>
      </w:r>
      <w:r w:rsidR="00E51B3D" w:rsidRPr="00532A52">
        <w:rPr>
          <w:rFonts w:ascii="Arial" w:eastAsia="Times New Roman" w:hAnsi="Arial" w:cs="Arial"/>
          <w:b/>
          <w:bCs/>
          <w:sz w:val="20"/>
          <w:szCs w:val="20"/>
          <w:lang w:val="en-GB" w:eastAsia="tr-TR"/>
        </w:rPr>
        <w:t>University – Health Innovation Campus</w:t>
      </w:r>
    </w:p>
    <w:p w:rsidR="00E51B3D" w:rsidRPr="00532A52" w:rsidRDefault="00000BC5" w:rsidP="00E51B3D">
      <w:pPr>
        <w:pStyle w:val="ListeParagraf"/>
        <w:numPr>
          <w:ilvl w:val="0"/>
          <w:numId w:val="13"/>
        </w:num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DEPARK A.Ş. TGB -2 </w:t>
      </w:r>
      <w:r w:rsidR="00E51B3D" w:rsidRPr="00532A52">
        <w:rPr>
          <w:rFonts w:ascii="Arial" w:eastAsia="Times New Roman" w:hAnsi="Arial" w:cs="Arial"/>
          <w:sz w:val="20"/>
          <w:szCs w:val="20"/>
          <w:lang w:val="en-GB" w:eastAsia="tr-TR"/>
        </w:rPr>
        <w:t>– R&amp;D (Research and Development) Office Spaces assigned for Health related activities</w:t>
      </w:r>
    </w:p>
    <w:p w:rsidR="00E51B3D" w:rsidRPr="00532A52" w:rsidRDefault="00E51B3D" w:rsidP="00E51B3D">
      <w:pPr>
        <w:pStyle w:val="ListeParagraf"/>
        <w:numPr>
          <w:ilvl w:val="0"/>
          <w:numId w:val="13"/>
        </w:num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DEU Faculty of Medicine, Faculty of Nursing, Faculty of Health Sciences</w:t>
      </w:r>
    </w:p>
    <w:p w:rsidR="00E51B3D" w:rsidRPr="00532A52" w:rsidRDefault="00E51B3D" w:rsidP="00E51B3D">
      <w:pPr>
        <w:pStyle w:val="ListeParagraf"/>
        <w:numPr>
          <w:ilvl w:val="0"/>
          <w:numId w:val="13"/>
        </w:num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Institutes</w:t>
      </w:r>
    </w:p>
    <w:p w:rsidR="00FA3E82" w:rsidRPr="00532A52" w:rsidRDefault="00E51B3D" w:rsidP="00E51B3D">
      <w:pPr>
        <w:pStyle w:val="ListeParagraf"/>
        <w:numPr>
          <w:ilvl w:val="0"/>
          <w:numId w:val="13"/>
        </w:num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Institute for Health Sciences</w:t>
      </w:r>
    </w:p>
    <w:p w:rsidR="00FA3E82" w:rsidRPr="00532A52" w:rsidRDefault="00E51B3D" w:rsidP="00E51B3D">
      <w:pPr>
        <w:pStyle w:val="ListeParagraf"/>
        <w:numPr>
          <w:ilvl w:val="0"/>
          <w:numId w:val="13"/>
        </w:num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Oncology Institute</w:t>
      </w:r>
    </w:p>
    <w:p w:rsidR="00FA3E82" w:rsidRPr="00532A52" w:rsidRDefault="00000BC5" w:rsidP="00E51B3D">
      <w:pPr>
        <w:pStyle w:val="ListeParagraf"/>
        <w:numPr>
          <w:ilvl w:val="0"/>
          <w:numId w:val="13"/>
        </w:num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İzmir </w:t>
      </w:r>
      <w:r w:rsidR="00E51B3D" w:rsidRPr="00532A52">
        <w:rPr>
          <w:rFonts w:ascii="Arial" w:eastAsia="Times New Roman" w:hAnsi="Arial" w:cs="Arial"/>
          <w:sz w:val="20"/>
          <w:szCs w:val="20"/>
          <w:lang w:val="en-GB" w:eastAsia="tr-TR"/>
        </w:rPr>
        <w:t>International</w:t>
      </w:r>
      <w:r w:rsidRPr="00532A52">
        <w:rPr>
          <w:rFonts w:ascii="Arial" w:eastAsia="Times New Roman" w:hAnsi="Arial" w:cs="Arial"/>
          <w:sz w:val="20"/>
          <w:szCs w:val="20"/>
          <w:lang w:val="en-GB" w:eastAsia="tr-TR"/>
        </w:rPr>
        <w:t xml:space="preserve"> </w:t>
      </w:r>
      <w:r w:rsidR="00E51B3D" w:rsidRPr="00532A52">
        <w:rPr>
          <w:rFonts w:ascii="Arial" w:eastAsia="Times New Roman" w:hAnsi="Arial" w:cs="Arial"/>
          <w:sz w:val="20"/>
          <w:szCs w:val="20"/>
          <w:lang w:val="en-GB" w:eastAsia="tr-TR"/>
        </w:rPr>
        <w:t>Biomedicine and Genome Institute</w:t>
      </w:r>
      <w:r w:rsidRPr="00532A52">
        <w:rPr>
          <w:rFonts w:ascii="Arial" w:eastAsia="Times New Roman" w:hAnsi="Arial" w:cs="Arial"/>
          <w:sz w:val="20"/>
          <w:szCs w:val="20"/>
          <w:lang w:val="en-GB" w:eastAsia="tr-TR"/>
        </w:rPr>
        <w:t xml:space="preserve"> (İBG)</w:t>
      </w:r>
    </w:p>
    <w:p w:rsidR="00FA3E82" w:rsidRPr="00532A52" w:rsidRDefault="00E51B3D" w:rsidP="00E51B3D">
      <w:pPr>
        <w:pStyle w:val="ListeParagraf"/>
        <w:numPr>
          <w:ilvl w:val="0"/>
          <w:numId w:val="13"/>
        </w:num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High Schools and Vocational High Schools</w:t>
      </w:r>
      <w:r w:rsidR="00000BC5" w:rsidRPr="00532A52">
        <w:rPr>
          <w:rFonts w:ascii="Arial" w:eastAsia="Times New Roman" w:hAnsi="Arial" w:cs="Arial"/>
          <w:sz w:val="20"/>
          <w:szCs w:val="20"/>
          <w:lang w:val="en-GB" w:eastAsia="tr-TR"/>
        </w:rPr>
        <w:t xml:space="preserve"> </w:t>
      </w:r>
    </w:p>
    <w:p w:rsidR="00FA3E82" w:rsidRPr="00532A52" w:rsidRDefault="00E51B3D" w:rsidP="00E51B3D">
      <w:pPr>
        <w:pStyle w:val="ListeParagraf"/>
        <w:numPr>
          <w:ilvl w:val="0"/>
          <w:numId w:val="13"/>
        </w:num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Health Services</w:t>
      </w:r>
      <w:r w:rsidR="00000BC5" w:rsidRPr="00532A52">
        <w:rPr>
          <w:rFonts w:ascii="Arial" w:eastAsia="Times New Roman" w:hAnsi="Arial" w:cs="Arial"/>
          <w:sz w:val="20"/>
          <w:szCs w:val="20"/>
          <w:lang w:val="en-GB" w:eastAsia="tr-TR"/>
        </w:rPr>
        <w:t xml:space="preserve"> MYO</w:t>
      </w:r>
      <w:r w:rsidRPr="00532A52">
        <w:rPr>
          <w:rFonts w:ascii="Arial" w:eastAsia="Times New Roman" w:hAnsi="Arial" w:cs="Arial"/>
          <w:sz w:val="20"/>
          <w:szCs w:val="20"/>
          <w:lang w:val="en-GB" w:eastAsia="tr-TR"/>
        </w:rPr>
        <w:t xml:space="preserve"> (Vocational High School)</w:t>
      </w:r>
    </w:p>
    <w:p w:rsidR="00FA3E82" w:rsidRPr="00532A52" w:rsidRDefault="00E51B3D" w:rsidP="00E51B3D">
      <w:pPr>
        <w:pStyle w:val="ListeParagraf"/>
        <w:numPr>
          <w:ilvl w:val="0"/>
          <w:numId w:val="13"/>
        </w:num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Physical Treatment and Rehabilitation High school</w:t>
      </w:r>
    </w:p>
    <w:p w:rsidR="00FA3E82" w:rsidRPr="00532A52" w:rsidRDefault="00E51B3D" w:rsidP="00E51B3D">
      <w:pPr>
        <w:pStyle w:val="ListeParagraf"/>
        <w:numPr>
          <w:ilvl w:val="0"/>
          <w:numId w:val="13"/>
        </w:num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Sport Sciences and Technologies High School</w:t>
      </w:r>
      <w:r w:rsidR="00000BC5" w:rsidRPr="00532A52">
        <w:rPr>
          <w:rFonts w:ascii="Arial" w:eastAsia="Times New Roman" w:hAnsi="Arial" w:cs="Arial"/>
          <w:sz w:val="20"/>
          <w:szCs w:val="20"/>
          <w:lang w:val="en-GB" w:eastAsia="tr-TR"/>
        </w:rPr>
        <w:t xml:space="preserve"> </w:t>
      </w:r>
    </w:p>
    <w:p w:rsidR="00FA3E82" w:rsidRPr="00532A52" w:rsidRDefault="00000BC5" w:rsidP="00E51B3D">
      <w:pPr>
        <w:pStyle w:val="ListeParagraf"/>
        <w:numPr>
          <w:ilvl w:val="0"/>
          <w:numId w:val="13"/>
        </w:num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Bioİzmir </w:t>
      </w:r>
      <w:r w:rsidR="00E51B3D" w:rsidRPr="00532A52">
        <w:rPr>
          <w:rFonts w:ascii="Arial" w:eastAsia="Times New Roman" w:hAnsi="Arial" w:cs="Arial"/>
          <w:sz w:val="20"/>
          <w:szCs w:val="20"/>
          <w:lang w:val="en-GB" w:eastAsia="tr-TR"/>
        </w:rPr>
        <w:t>Accelerator for Health Technologies</w:t>
      </w:r>
    </w:p>
    <w:p w:rsidR="00FA3E82" w:rsidRPr="00532A52" w:rsidRDefault="00E51B3D" w:rsidP="00E51B3D">
      <w:pPr>
        <w:pStyle w:val="ListeParagraf"/>
        <w:numPr>
          <w:ilvl w:val="0"/>
          <w:numId w:val="13"/>
        </w:numPr>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There is a Research – Application Hospital with 1150 Beds</w:t>
      </w:r>
    </w:p>
    <w:p w:rsidR="00532A52" w:rsidRPr="00532A52" w:rsidRDefault="00532A52" w:rsidP="00532A52">
      <w:pPr>
        <w:spacing w:after="0" w:line="360" w:lineRule="auto"/>
        <w:jc w:val="both"/>
        <w:rPr>
          <w:rFonts w:ascii="Arial" w:eastAsia="Times New Roman" w:hAnsi="Arial" w:cs="Arial"/>
          <w:sz w:val="20"/>
          <w:szCs w:val="20"/>
          <w:lang w:val="en-GB" w:eastAsia="tr-TR"/>
        </w:rPr>
      </w:pPr>
    </w:p>
    <w:p w:rsidR="007D24FF" w:rsidRDefault="007D24FF" w:rsidP="002A2681">
      <w:pPr>
        <w:shd w:val="clear" w:color="auto" w:fill="FFFFFF"/>
        <w:spacing w:after="0" w:line="360" w:lineRule="auto"/>
        <w:ind w:left="12" w:firstLine="708"/>
        <w:outlineLvl w:val="1"/>
        <w:rPr>
          <w:rFonts w:ascii="Arial" w:eastAsia="Times New Roman" w:hAnsi="Arial" w:cs="Arial"/>
          <w:b/>
          <w:bCs/>
          <w:spacing w:val="10"/>
          <w:sz w:val="20"/>
          <w:szCs w:val="20"/>
          <w:lang w:val="en-GB" w:eastAsia="tr-TR"/>
        </w:rPr>
      </w:pPr>
    </w:p>
    <w:p w:rsidR="007D24FF" w:rsidRDefault="007D24FF" w:rsidP="002A2681">
      <w:pPr>
        <w:shd w:val="clear" w:color="auto" w:fill="FFFFFF"/>
        <w:spacing w:after="0" w:line="360" w:lineRule="auto"/>
        <w:ind w:left="12" w:firstLine="708"/>
        <w:outlineLvl w:val="1"/>
        <w:rPr>
          <w:rFonts w:ascii="Arial" w:eastAsia="Times New Roman" w:hAnsi="Arial" w:cs="Arial"/>
          <w:b/>
          <w:bCs/>
          <w:spacing w:val="10"/>
          <w:sz w:val="20"/>
          <w:szCs w:val="20"/>
          <w:lang w:val="en-GB" w:eastAsia="tr-TR"/>
        </w:rPr>
      </w:pPr>
    </w:p>
    <w:p w:rsidR="007D24FF" w:rsidRDefault="007D24FF" w:rsidP="002A2681">
      <w:pPr>
        <w:shd w:val="clear" w:color="auto" w:fill="FFFFFF"/>
        <w:spacing w:after="0" w:line="360" w:lineRule="auto"/>
        <w:ind w:left="12" w:firstLine="708"/>
        <w:outlineLvl w:val="1"/>
        <w:rPr>
          <w:rFonts w:ascii="Arial" w:eastAsia="Times New Roman" w:hAnsi="Arial" w:cs="Arial"/>
          <w:b/>
          <w:bCs/>
          <w:spacing w:val="10"/>
          <w:sz w:val="20"/>
          <w:szCs w:val="20"/>
          <w:lang w:val="en-GB" w:eastAsia="tr-TR"/>
        </w:rPr>
      </w:pPr>
    </w:p>
    <w:p w:rsidR="007D24FF" w:rsidRDefault="007D24FF" w:rsidP="002A2681">
      <w:pPr>
        <w:shd w:val="clear" w:color="auto" w:fill="FFFFFF"/>
        <w:spacing w:after="0" w:line="360" w:lineRule="auto"/>
        <w:ind w:left="12" w:firstLine="708"/>
        <w:outlineLvl w:val="1"/>
        <w:rPr>
          <w:rFonts w:ascii="Arial" w:eastAsia="Times New Roman" w:hAnsi="Arial" w:cs="Arial"/>
          <w:b/>
          <w:bCs/>
          <w:spacing w:val="10"/>
          <w:sz w:val="20"/>
          <w:szCs w:val="20"/>
          <w:lang w:val="en-GB" w:eastAsia="tr-TR"/>
        </w:rPr>
      </w:pPr>
    </w:p>
    <w:p w:rsidR="007D24FF" w:rsidRDefault="007D24FF" w:rsidP="002A2681">
      <w:pPr>
        <w:shd w:val="clear" w:color="auto" w:fill="FFFFFF"/>
        <w:spacing w:after="0" w:line="360" w:lineRule="auto"/>
        <w:ind w:left="12" w:firstLine="708"/>
        <w:outlineLvl w:val="1"/>
        <w:rPr>
          <w:rFonts w:ascii="Arial" w:eastAsia="Times New Roman" w:hAnsi="Arial" w:cs="Arial"/>
          <w:b/>
          <w:bCs/>
          <w:spacing w:val="10"/>
          <w:sz w:val="20"/>
          <w:szCs w:val="20"/>
          <w:lang w:val="en-GB" w:eastAsia="tr-TR"/>
        </w:rPr>
      </w:pPr>
    </w:p>
    <w:p w:rsidR="00532A52" w:rsidRPr="00532A52" w:rsidRDefault="00532A52" w:rsidP="002A2681">
      <w:pPr>
        <w:shd w:val="clear" w:color="auto" w:fill="FFFFFF"/>
        <w:spacing w:after="0" w:line="360" w:lineRule="auto"/>
        <w:ind w:left="12" w:firstLine="708"/>
        <w:outlineLvl w:val="1"/>
        <w:rPr>
          <w:rFonts w:ascii="Arial" w:eastAsia="Times New Roman" w:hAnsi="Arial" w:cs="Arial"/>
          <w:b/>
          <w:bCs/>
          <w:spacing w:val="10"/>
          <w:sz w:val="20"/>
          <w:szCs w:val="20"/>
          <w:lang w:val="en-GB" w:eastAsia="tr-TR"/>
        </w:rPr>
      </w:pPr>
      <w:r w:rsidRPr="00532A52">
        <w:rPr>
          <w:rFonts w:ascii="Arial" w:eastAsia="Times New Roman" w:hAnsi="Arial" w:cs="Arial"/>
          <w:b/>
          <w:bCs/>
          <w:spacing w:val="10"/>
          <w:sz w:val="20"/>
          <w:szCs w:val="20"/>
          <w:lang w:val="en-GB" w:eastAsia="tr-TR"/>
        </w:rPr>
        <w:lastRenderedPageBreak/>
        <w:t xml:space="preserve">Bioİzmir Health Technologies </w:t>
      </w:r>
      <w:r w:rsidR="000C4CD6">
        <w:rPr>
          <w:rFonts w:ascii="Arial" w:eastAsia="Times New Roman" w:hAnsi="Arial" w:cs="Arial"/>
          <w:b/>
          <w:bCs/>
          <w:spacing w:val="10"/>
          <w:sz w:val="20"/>
          <w:szCs w:val="20"/>
          <w:lang w:val="en-GB" w:eastAsia="tr-TR"/>
        </w:rPr>
        <w:t xml:space="preserve">Developer &amp; </w:t>
      </w:r>
      <w:r w:rsidRPr="00532A52">
        <w:rPr>
          <w:rFonts w:ascii="Arial" w:eastAsia="Times New Roman" w:hAnsi="Arial" w:cs="Arial"/>
          <w:b/>
          <w:bCs/>
          <w:spacing w:val="10"/>
          <w:sz w:val="20"/>
          <w:szCs w:val="20"/>
          <w:lang w:val="en-GB" w:eastAsia="tr-TR"/>
        </w:rPr>
        <w:t>Accelerator</w:t>
      </w:r>
    </w:p>
    <w:p w:rsidR="00532A52" w:rsidRPr="002A2681" w:rsidRDefault="00532A52" w:rsidP="002A2681">
      <w:pPr>
        <w:spacing w:after="0" w:line="360" w:lineRule="auto"/>
        <w:jc w:val="both"/>
        <w:rPr>
          <w:rFonts w:ascii="Arial" w:eastAsia="Times New Roman" w:hAnsi="Arial" w:cs="Arial"/>
          <w:sz w:val="20"/>
          <w:szCs w:val="20"/>
          <w:lang w:val="en-GB" w:eastAsia="tr-TR"/>
        </w:rPr>
      </w:pPr>
      <w:r w:rsidRPr="002A2681">
        <w:rPr>
          <w:rFonts w:ascii="Arial" w:eastAsia="Times New Roman" w:hAnsi="Arial" w:cs="Arial"/>
          <w:sz w:val="20"/>
          <w:szCs w:val="20"/>
          <w:lang w:val="en-GB" w:eastAsia="tr-TR"/>
        </w:rPr>
        <w:t>Bioİzmir is located right at the heart of a fully integrated technopark, research centres, laboratories and academic education areas. Therefore, a company who wishes to create medicines can perform its studies from pilot production to phase studies without needing to venture outside. The need for academic support and trained researchers can also be satisfied in the same campus.</w:t>
      </w:r>
    </w:p>
    <w:p w:rsidR="00532A52" w:rsidRPr="002A2681" w:rsidRDefault="00532A52" w:rsidP="002A2681">
      <w:pPr>
        <w:spacing w:after="0" w:line="360" w:lineRule="auto"/>
        <w:jc w:val="both"/>
        <w:rPr>
          <w:rFonts w:ascii="Arial" w:eastAsia="Times New Roman" w:hAnsi="Arial" w:cs="Arial"/>
          <w:sz w:val="20"/>
          <w:szCs w:val="20"/>
          <w:lang w:val="en-GB" w:eastAsia="tr-TR"/>
        </w:rPr>
      </w:pPr>
      <w:r w:rsidRPr="002A2681">
        <w:rPr>
          <w:rFonts w:ascii="Arial" w:eastAsia="Times New Roman" w:hAnsi="Arial" w:cs="Arial"/>
          <w:sz w:val="20"/>
          <w:szCs w:val="20"/>
          <w:lang w:val="en-GB" w:eastAsia="tr-TR"/>
        </w:rPr>
        <w:t>The "Creation of Infrastructure for Development of Biotechnologic Medicines, Pilot Production with Good Manufacturing Practices and Quality Control Analyses with Good Laboratory Practices" Project with a budget of TRY 20.500.000, which is supported by the Ministry of Development in scope of the research infrastructure support program, can also run in parallel with Bioİzmir project.</w:t>
      </w:r>
    </w:p>
    <w:p w:rsidR="00532A52" w:rsidRPr="002A2681" w:rsidRDefault="00532A52" w:rsidP="002A2681">
      <w:pPr>
        <w:spacing w:after="0" w:line="360" w:lineRule="auto"/>
        <w:ind w:firstLine="360"/>
        <w:jc w:val="both"/>
        <w:rPr>
          <w:rFonts w:ascii="Arial" w:eastAsia="Times New Roman" w:hAnsi="Arial" w:cs="Arial"/>
          <w:sz w:val="20"/>
          <w:szCs w:val="20"/>
          <w:lang w:val="en-GB" w:eastAsia="tr-TR"/>
        </w:rPr>
      </w:pPr>
      <w:r w:rsidRPr="002A2681">
        <w:rPr>
          <w:rFonts w:ascii="Arial" w:eastAsia="Times New Roman" w:hAnsi="Arial" w:cs="Arial"/>
          <w:sz w:val="20"/>
          <w:szCs w:val="20"/>
          <w:lang w:val="en-GB" w:eastAsia="tr-TR"/>
        </w:rPr>
        <w:t>Project Subject:</w:t>
      </w:r>
    </w:p>
    <w:p w:rsidR="00532A52" w:rsidRPr="002A2681" w:rsidRDefault="00532A52" w:rsidP="002A2681">
      <w:pPr>
        <w:spacing w:after="0" w:line="360" w:lineRule="auto"/>
        <w:jc w:val="both"/>
        <w:rPr>
          <w:rFonts w:ascii="Arial" w:eastAsia="Times New Roman" w:hAnsi="Arial" w:cs="Arial"/>
          <w:sz w:val="20"/>
          <w:szCs w:val="20"/>
          <w:lang w:val="en-GB" w:eastAsia="tr-TR"/>
        </w:rPr>
      </w:pPr>
      <w:r w:rsidRPr="002A2681">
        <w:rPr>
          <w:rFonts w:ascii="Arial" w:eastAsia="Times New Roman" w:hAnsi="Arial" w:cs="Arial"/>
          <w:sz w:val="20"/>
          <w:szCs w:val="20"/>
          <w:lang w:val="en-GB" w:eastAsia="tr-TR"/>
        </w:rPr>
        <w:t>İzmir Health Technologies Development and Accelerator (Bioİzmir) Project aims to make İzmir a gateway for all essential elements of the "laboratory bench to patient bed" chain in health services, putting this philosophy into action with the concept of "one-stop-shop" to create an effect of "facilitation", "acceleration", "development", "coherence" and "collaboration" for both the industry and the academia in all phases from the idea to the product and market in the medical field.</w:t>
      </w:r>
    </w:p>
    <w:p w:rsidR="00532A52" w:rsidRPr="002A2681" w:rsidRDefault="00532A52" w:rsidP="002A2681">
      <w:pPr>
        <w:pStyle w:val="ListeParagraf"/>
        <w:spacing w:after="0" w:line="360" w:lineRule="auto"/>
        <w:jc w:val="both"/>
        <w:rPr>
          <w:rFonts w:ascii="Arial" w:eastAsia="Times New Roman" w:hAnsi="Arial" w:cs="Arial"/>
          <w:sz w:val="20"/>
          <w:szCs w:val="20"/>
          <w:lang w:val="en-GB" w:eastAsia="tr-TR"/>
        </w:rPr>
      </w:pPr>
    </w:p>
    <w:p w:rsidR="00532A52" w:rsidRPr="00532A52" w:rsidRDefault="00532A52" w:rsidP="00532A52">
      <w:pPr>
        <w:shd w:val="clear" w:color="auto" w:fill="FFFFFF"/>
        <w:spacing w:after="0" w:line="360" w:lineRule="auto"/>
        <w:jc w:val="center"/>
        <w:outlineLvl w:val="1"/>
        <w:rPr>
          <w:rFonts w:ascii="Arial" w:eastAsia="Times New Roman" w:hAnsi="Arial" w:cs="Arial"/>
          <w:b/>
          <w:bCs/>
          <w:spacing w:val="10"/>
          <w:sz w:val="20"/>
          <w:szCs w:val="20"/>
          <w:lang w:val="en-GB" w:eastAsia="tr-TR"/>
        </w:rPr>
      </w:pPr>
      <w:r w:rsidRPr="00532A52">
        <w:rPr>
          <w:rFonts w:ascii="Arial" w:eastAsia="Times New Roman" w:hAnsi="Arial" w:cs="Arial"/>
          <w:b/>
          <w:bCs/>
          <w:spacing w:val="10"/>
          <w:sz w:val="20"/>
          <w:szCs w:val="20"/>
          <w:lang w:val="en-GB" w:eastAsia="tr-TR"/>
        </w:rPr>
        <w:t>BAMBU Pre-incubation Centre and Accelerator Program</w:t>
      </w:r>
    </w:p>
    <w:p w:rsidR="00532A52" w:rsidRPr="00532A52" w:rsidRDefault="008B46C1" w:rsidP="00532A52">
      <w:pPr>
        <w:shd w:val="clear" w:color="auto" w:fill="FFFFFF"/>
        <w:spacing w:before="300" w:after="0" w:line="360" w:lineRule="auto"/>
        <w:rPr>
          <w:rFonts w:ascii="Arial" w:eastAsia="Times New Roman" w:hAnsi="Arial" w:cs="Arial"/>
          <w:sz w:val="20"/>
          <w:szCs w:val="20"/>
          <w:lang w:val="en-GB" w:eastAsia="tr-TR"/>
        </w:rPr>
      </w:pPr>
      <w:r>
        <w:rPr>
          <w:rFonts w:ascii="Arial" w:eastAsia="Times New Roman" w:hAnsi="Arial" w:cs="Arial"/>
          <w:sz w:val="20"/>
          <w:szCs w:val="20"/>
          <w:lang w:val="en-GB" w:eastAsia="tr-TR"/>
        </w:rPr>
        <w:pict>
          <v:rect id="_x0000_i1027" style="width:0;height:0" o:hralign="center" o:hrstd="t" o:hr="t" fillcolor="#a0a0a0" stroked="f"/>
        </w:pict>
      </w:r>
    </w:p>
    <w:p w:rsidR="00532A52" w:rsidRPr="00532A52" w:rsidRDefault="00532A52" w:rsidP="00532A52">
      <w:pPr>
        <w:shd w:val="clear" w:color="auto" w:fill="FFFFFF"/>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BAMBU Incubation Centre in the TGB-1 Area DEPARK Alfa Building located in Dokuz Eyl</w:t>
      </w:r>
      <w:r w:rsidR="002A2681">
        <w:rPr>
          <w:rFonts w:ascii="Arial" w:eastAsia="Times New Roman" w:hAnsi="Arial" w:cs="Arial"/>
          <w:sz w:val="20"/>
          <w:szCs w:val="20"/>
          <w:lang w:val="en-GB" w:eastAsia="tr-TR"/>
        </w:rPr>
        <w:t>ul University Ti</w:t>
      </w:r>
      <w:r w:rsidRPr="00532A52">
        <w:rPr>
          <w:rFonts w:ascii="Arial" w:eastAsia="Times New Roman" w:hAnsi="Arial" w:cs="Arial"/>
          <w:sz w:val="20"/>
          <w:szCs w:val="20"/>
          <w:lang w:val="en-GB" w:eastAsia="tr-TR"/>
        </w:rPr>
        <w:t>naztepe Campus provides multiple runs of "Accelerator Programs" thought the year for the pre-incubation services required by aspiring entrepreneurs to commer</w:t>
      </w:r>
      <w:r w:rsidR="002A2681">
        <w:rPr>
          <w:rFonts w:ascii="Arial" w:eastAsia="Times New Roman" w:hAnsi="Arial" w:cs="Arial"/>
          <w:sz w:val="20"/>
          <w:szCs w:val="20"/>
          <w:lang w:val="en-GB" w:eastAsia="tr-TR"/>
        </w:rPr>
        <w:t>cializ</w:t>
      </w:r>
      <w:r w:rsidRPr="00532A52">
        <w:rPr>
          <w:rFonts w:ascii="Arial" w:eastAsia="Times New Roman" w:hAnsi="Arial" w:cs="Arial"/>
          <w:sz w:val="20"/>
          <w:szCs w:val="20"/>
          <w:lang w:val="en-GB" w:eastAsia="tr-TR"/>
        </w:rPr>
        <w:t>e their ideas.</w:t>
      </w:r>
    </w:p>
    <w:p w:rsidR="00532A52" w:rsidRPr="00532A52" w:rsidRDefault="00532A52" w:rsidP="00532A52">
      <w:pPr>
        <w:shd w:val="clear" w:color="auto" w:fill="FFFFFF"/>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For more information: </w:t>
      </w:r>
      <w:hyperlink r:id="rId8" w:history="1">
        <w:r w:rsidRPr="00532A52">
          <w:rPr>
            <w:rFonts w:ascii="Arial" w:eastAsia="Times New Roman" w:hAnsi="Arial" w:cs="Arial"/>
            <w:sz w:val="20"/>
            <w:szCs w:val="20"/>
            <w:lang w:val="en-GB" w:eastAsia="tr-TR"/>
          </w:rPr>
          <w:t>http://bambu.depark.com</w:t>
        </w:r>
      </w:hyperlink>
    </w:p>
    <w:p w:rsidR="00532A52" w:rsidRPr="00532A52" w:rsidRDefault="00532A52" w:rsidP="00532A52">
      <w:pPr>
        <w:shd w:val="clear" w:color="auto" w:fill="FFFFFF"/>
        <w:spacing w:after="0" w:line="360" w:lineRule="auto"/>
        <w:jc w:val="both"/>
        <w:rPr>
          <w:rFonts w:ascii="Arial" w:eastAsia="Times New Roman" w:hAnsi="Arial" w:cs="Arial"/>
          <w:sz w:val="20"/>
          <w:szCs w:val="20"/>
          <w:lang w:val="en-GB" w:eastAsia="tr-TR"/>
        </w:rPr>
      </w:pPr>
    </w:p>
    <w:p w:rsidR="00532A52" w:rsidRPr="00532A52" w:rsidRDefault="00532A52" w:rsidP="00532A52">
      <w:pPr>
        <w:shd w:val="clear" w:color="auto" w:fill="FFFFFF"/>
        <w:spacing w:after="0" w:line="360" w:lineRule="auto"/>
        <w:jc w:val="both"/>
        <w:rPr>
          <w:rFonts w:ascii="Arial" w:eastAsia="Times New Roman" w:hAnsi="Arial" w:cs="Arial"/>
          <w:sz w:val="20"/>
          <w:szCs w:val="20"/>
          <w:lang w:val="en-GB" w:eastAsia="tr-TR"/>
        </w:rPr>
      </w:pPr>
    </w:p>
    <w:p w:rsidR="00532A52" w:rsidRPr="00532A52" w:rsidRDefault="00532A52" w:rsidP="00532A52">
      <w:pPr>
        <w:shd w:val="clear" w:color="auto" w:fill="FFFFFF"/>
        <w:spacing w:after="0" w:line="360" w:lineRule="auto"/>
        <w:jc w:val="center"/>
        <w:outlineLvl w:val="1"/>
        <w:rPr>
          <w:rFonts w:ascii="Arial" w:eastAsia="Times New Roman" w:hAnsi="Arial" w:cs="Arial"/>
          <w:b/>
          <w:bCs/>
          <w:spacing w:val="10"/>
          <w:sz w:val="20"/>
          <w:szCs w:val="20"/>
          <w:lang w:val="en-GB" w:eastAsia="tr-TR"/>
        </w:rPr>
      </w:pPr>
      <w:r w:rsidRPr="00532A52">
        <w:rPr>
          <w:rFonts w:ascii="Arial" w:eastAsia="Times New Roman" w:hAnsi="Arial" w:cs="Arial"/>
          <w:b/>
          <w:bCs/>
          <w:spacing w:val="10"/>
          <w:sz w:val="20"/>
          <w:szCs w:val="20"/>
          <w:lang w:val="en-GB" w:eastAsia="tr-TR"/>
        </w:rPr>
        <w:t>DETTO-Technology Transfer Office Coordination Centre and Services</w:t>
      </w:r>
    </w:p>
    <w:p w:rsidR="00532A52" w:rsidRPr="00532A52" w:rsidRDefault="008B46C1" w:rsidP="00532A52">
      <w:pPr>
        <w:shd w:val="clear" w:color="auto" w:fill="FFFFFF"/>
        <w:spacing w:before="300" w:after="0" w:line="360" w:lineRule="auto"/>
        <w:rPr>
          <w:rFonts w:ascii="Arial" w:eastAsia="Times New Roman" w:hAnsi="Arial" w:cs="Arial"/>
          <w:sz w:val="20"/>
          <w:szCs w:val="20"/>
          <w:lang w:val="en-GB" w:eastAsia="tr-TR"/>
        </w:rPr>
      </w:pPr>
      <w:r>
        <w:rPr>
          <w:rFonts w:ascii="Arial" w:eastAsia="Times New Roman" w:hAnsi="Arial" w:cs="Arial"/>
          <w:sz w:val="20"/>
          <w:szCs w:val="20"/>
          <w:lang w:val="en-GB" w:eastAsia="tr-TR"/>
        </w:rPr>
        <w:pict>
          <v:rect id="_x0000_i1028" style="width:0;height:0" o:hralign="center" o:hrstd="t" o:hr="t" fillcolor="#a0a0a0" stroked="f"/>
        </w:pict>
      </w:r>
    </w:p>
    <w:p w:rsidR="00532A52" w:rsidRPr="00532A52" w:rsidRDefault="00532A52" w:rsidP="00532A52">
      <w:pPr>
        <w:shd w:val="clear" w:color="auto" w:fill="FFFFFF"/>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Dokuz Eylül Technology Transfer Office (DETTO) services can be used through DEPARK. These services are provided in five main groups. Shortly, these include promotion, project development, intellectual and industrial property rights patenting and entrepreneurship services as well as consulting services regarding collaboration between universities and the industry. DEPARK provides an ecosystem providing the fundamental infrastructure needed for the process of creating qualified technological enterprises from R&amp;D and innovative creative ideas.</w:t>
      </w:r>
    </w:p>
    <w:p w:rsidR="00532A52" w:rsidRPr="00532A52" w:rsidRDefault="00532A52" w:rsidP="00532A52">
      <w:pPr>
        <w:shd w:val="clear" w:color="auto" w:fill="FFFFFF"/>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DETTO provides its services in scope of TUBITAK 1513 Project under five main </w:t>
      </w:r>
      <w:r w:rsidR="000C4CD6">
        <w:rPr>
          <w:rFonts w:ascii="Arial" w:eastAsia="Times New Roman" w:hAnsi="Arial" w:cs="Arial"/>
          <w:sz w:val="20"/>
          <w:szCs w:val="20"/>
          <w:lang w:val="en-GB" w:eastAsia="tr-TR"/>
        </w:rPr>
        <w:t xml:space="preserve">units on behalf of Dokuz Eylul University. </w:t>
      </w:r>
      <w:r w:rsidRPr="00532A52">
        <w:rPr>
          <w:rFonts w:ascii="Arial" w:eastAsia="Times New Roman" w:hAnsi="Arial" w:cs="Arial"/>
          <w:sz w:val="20"/>
          <w:szCs w:val="20"/>
          <w:lang w:val="en-GB" w:eastAsia="tr-TR"/>
        </w:rPr>
        <w:t xml:space="preserve">These </w:t>
      </w:r>
      <w:r w:rsidR="000C4CD6">
        <w:rPr>
          <w:rFonts w:ascii="Arial" w:eastAsia="Times New Roman" w:hAnsi="Arial" w:cs="Arial"/>
          <w:sz w:val="20"/>
          <w:szCs w:val="20"/>
          <w:lang w:val="en-GB" w:eastAsia="tr-TR"/>
        </w:rPr>
        <w:t xml:space="preserve">units </w:t>
      </w:r>
      <w:r w:rsidRPr="00532A52">
        <w:rPr>
          <w:rFonts w:ascii="Arial" w:eastAsia="Times New Roman" w:hAnsi="Arial" w:cs="Arial"/>
          <w:sz w:val="20"/>
          <w:szCs w:val="20"/>
          <w:lang w:val="en-GB" w:eastAsia="tr-TR"/>
        </w:rPr>
        <w:t>in the project provide services in interaction with each other in the DETTO ecosystem in order to augment knowledge and transform it into technologies and products.</w:t>
      </w:r>
    </w:p>
    <w:p w:rsidR="000C4CD6" w:rsidRPr="000C4CD6" w:rsidRDefault="00532A52" w:rsidP="000C4CD6">
      <w:pPr>
        <w:pStyle w:val="ListeParagraf"/>
        <w:numPr>
          <w:ilvl w:val="0"/>
          <w:numId w:val="14"/>
        </w:numPr>
        <w:shd w:val="clear" w:color="auto" w:fill="FFFFFF"/>
        <w:spacing w:after="0" w:line="360" w:lineRule="auto"/>
        <w:rPr>
          <w:rFonts w:ascii="Arial" w:eastAsia="Times New Roman" w:hAnsi="Arial" w:cs="Arial"/>
          <w:b/>
          <w:bCs/>
          <w:sz w:val="20"/>
          <w:szCs w:val="20"/>
          <w:lang w:val="en-GB" w:eastAsia="tr-TR"/>
        </w:rPr>
      </w:pPr>
      <w:r w:rsidRPr="000C4CD6">
        <w:rPr>
          <w:rFonts w:ascii="Arial" w:eastAsia="Times New Roman" w:hAnsi="Arial" w:cs="Arial"/>
          <w:b/>
          <w:bCs/>
          <w:sz w:val="20"/>
          <w:szCs w:val="20"/>
          <w:lang w:val="en-GB" w:eastAsia="tr-TR"/>
        </w:rPr>
        <w:t xml:space="preserve">Awareness, Promotion, Information and Education </w:t>
      </w:r>
      <w:r w:rsidR="000C4CD6" w:rsidRPr="000C4CD6">
        <w:rPr>
          <w:rFonts w:ascii="Arial" w:eastAsia="Times New Roman" w:hAnsi="Arial" w:cs="Arial"/>
          <w:b/>
          <w:bCs/>
          <w:sz w:val="20"/>
          <w:szCs w:val="20"/>
          <w:lang w:val="en-GB" w:eastAsia="tr-TR"/>
        </w:rPr>
        <w:t>Unit</w:t>
      </w:r>
      <w:r w:rsidRPr="000C4CD6">
        <w:rPr>
          <w:rFonts w:ascii="Arial" w:eastAsia="Times New Roman" w:hAnsi="Arial" w:cs="Arial"/>
          <w:sz w:val="20"/>
          <w:szCs w:val="20"/>
          <w:lang w:val="en-GB" w:eastAsia="tr-TR"/>
        </w:rPr>
        <w:t xml:space="preserve"> </w:t>
      </w:r>
      <w:r w:rsidRPr="000C4CD6">
        <w:rPr>
          <w:rFonts w:ascii="Arial" w:eastAsia="Times New Roman" w:hAnsi="Arial" w:cs="Arial"/>
          <w:sz w:val="20"/>
          <w:szCs w:val="20"/>
          <w:lang w:val="en-GB" w:eastAsia="tr-TR"/>
        </w:rPr>
        <w:br/>
      </w:r>
      <w:r w:rsidRPr="000C4CD6">
        <w:rPr>
          <w:rFonts w:ascii="Arial" w:eastAsia="Times New Roman" w:hAnsi="Arial" w:cs="Arial"/>
          <w:b/>
          <w:bCs/>
          <w:sz w:val="20"/>
          <w:szCs w:val="20"/>
          <w:lang w:val="en-GB" w:eastAsia="tr-TR"/>
        </w:rPr>
        <w:t xml:space="preserve">Project Development and University-Industry Collaboration </w:t>
      </w:r>
      <w:r w:rsidR="000C4CD6" w:rsidRPr="000C4CD6">
        <w:rPr>
          <w:rFonts w:ascii="Arial" w:eastAsia="Times New Roman" w:hAnsi="Arial" w:cs="Arial"/>
          <w:b/>
          <w:bCs/>
          <w:sz w:val="20"/>
          <w:szCs w:val="20"/>
          <w:lang w:val="en-GB" w:eastAsia="tr-TR"/>
        </w:rPr>
        <w:t xml:space="preserve">Unit   </w:t>
      </w:r>
    </w:p>
    <w:p w:rsidR="000C4CD6" w:rsidRPr="000C4CD6" w:rsidRDefault="000C4CD6" w:rsidP="000C4CD6">
      <w:pPr>
        <w:pStyle w:val="ListeParagraf"/>
        <w:numPr>
          <w:ilvl w:val="0"/>
          <w:numId w:val="14"/>
        </w:numPr>
        <w:shd w:val="clear" w:color="auto" w:fill="FFFFFF"/>
        <w:spacing w:after="0" w:line="360" w:lineRule="auto"/>
        <w:rPr>
          <w:rFonts w:ascii="Arial" w:eastAsia="Times New Roman" w:hAnsi="Arial" w:cs="Arial"/>
          <w:b/>
          <w:bCs/>
          <w:sz w:val="20"/>
          <w:szCs w:val="20"/>
          <w:lang w:val="en-GB" w:eastAsia="tr-TR"/>
        </w:rPr>
      </w:pPr>
      <w:r w:rsidRPr="000C4CD6">
        <w:rPr>
          <w:rFonts w:ascii="Arial" w:eastAsia="Times New Roman" w:hAnsi="Arial" w:cs="Arial"/>
          <w:b/>
          <w:bCs/>
          <w:sz w:val="20"/>
          <w:szCs w:val="20"/>
          <w:lang w:val="en-GB" w:eastAsia="tr-TR"/>
        </w:rPr>
        <w:lastRenderedPageBreak/>
        <w:t>I</w:t>
      </w:r>
      <w:r w:rsidR="00532A52" w:rsidRPr="000C4CD6">
        <w:rPr>
          <w:rFonts w:ascii="Arial" w:eastAsia="Times New Roman" w:hAnsi="Arial" w:cs="Arial"/>
          <w:b/>
          <w:bCs/>
          <w:sz w:val="20"/>
          <w:szCs w:val="20"/>
          <w:lang w:val="en-GB" w:eastAsia="tr-TR"/>
        </w:rPr>
        <w:t xml:space="preserve">ntellectual and Industrial Property Rights / Incorporation and </w:t>
      </w:r>
    </w:p>
    <w:p w:rsidR="000C4CD6" w:rsidRPr="000C4CD6" w:rsidRDefault="00532A52" w:rsidP="000C4CD6">
      <w:pPr>
        <w:pStyle w:val="ListeParagraf"/>
        <w:numPr>
          <w:ilvl w:val="0"/>
          <w:numId w:val="14"/>
        </w:numPr>
        <w:shd w:val="clear" w:color="auto" w:fill="FFFFFF"/>
        <w:spacing w:after="0" w:line="360" w:lineRule="auto"/>
        <w:rPr>
          <w:rFonts w:ascii="Arial" w:eastAsia="Times New Roman" w:hAnsi="Arial" w:cs="Arial"/>
          <w:b/>
          <w:bCs/>
          <w:sz w:val="20"/>
          <w:szCs w:val="20"/>
          <w:lang w:val="en-GB" w:eastAsia="tr-TR"/>
        </w:rPr>
      </w:pPr>
      <w:r w:rsidRPr="000C4CD6">
        <w:rPr>
          <w:rFonts w:ascii="Arial" w:eastAsia="Times New Roman" w:hAnsi="Arial" w:cs="Arial"/>
          <w:b/>
          <w:bCs/>
          <w:sz w:val="20"/>
          <w:szCs w:val="20"/>
          <w:lang w:val="en-GB" w:eastAsia="tr-TR"/>
        </w:rPr>
        <w:t>Entrepreneurship</w:t>
      </w:r>
      <w:r w:rsidR="000C4CD6" w:rsidRPr="000C4CD6">
        <w:rPr>
          <w:rFonts w:ascii="Arial" w:eastAsia="Times New Roman" w:hAnsi="Arial" w:cs="Arial"/>
          <w:b/>
          <w:bCs/>
          <w:sz w:val="20"/>
          <w:szCs w:val="20"/>
          <w:lang w:val="en-GB" w:eastAsia="tr-TR"/>
        </w:rPr>
        <w:t xml:space="preserve"> Unit</w:t>
      </w:r>
    </w:p>
    <w:p w:rsidR="000C4CD6" w:rsidRDefault="00532A52" w:rsidP="000C4CD6">
      <w:pPr>
        <w:pStyle w:val="ListeParagraf"/>
        <w:numPr>
          <w:ilvl w:val="1"/>
          <w:numId w:val="14"/>
        </w:numPr>
        <w:shd w:val="clear" w:color="auto" w:fill="FFFFFF"/>
        <w:spacing w:after="0" w:line="360" w:lineRule="auto"/>
        <w:rPr>
          <w:rFonts w:ascii="Arial" w:eastAsia="Times New Roman" w:hAnsi="Arial" w:cs="Arial"/>
          <w:sz w:val="20"/>
          <w:szCs w:val="20"/>
          <w:lang w:val="en-GB" w:eastAsia="tr-TR"/>
        </w:rPr>
      </w:pPr>
      <w:r w:rsidRPr="000C4CD6">
        <w:rPr>
          <w:rFonts w:ascii="Arial" w:eastAsia="Times New Roman" w:hAnsi="Arial" w:cs="Arial"/>
          <w:b/>
          <w:bCs/>
          <w:sz w:val="20"/>
          <w:szCs w:val="20"/>
          <w:lang w:val="en-GB" w:eastAsia="tr-TR"/>
        </w:rPr>
        <w:t>Pre-incubation and Incubation process</w:t>
      </w:r>
      <w:r w:rsidRPr="000C4CD6">
        <w:rPr>
          <w:rFonts w:ascii="Arial" w:eastAsia="Times New Roman" w:hAnsi="Arial" w:cs="Arial"/>
          <w:sz w:val="20"/>
          <w:szCs w:val="20"/>
          <w:lang w:val="en-GB" w:eastAsia="tr-TR"/>
        </w:rPr>
        <w:t xml:space="preserve"> </w:t>
      </w:r>
    </w:p>
    <w:p w:rsidR="00532A52" w:rsidRPr="000C4CD6" w:rsidRDefault="00532A52" w:rsidP="000C4CD6">
      <w:pPr>
        <w:pStyle w:val="ListeParagraf"/>
        <w:numPr>
          <w:ilvl w:val="1"/>
          <w:numId w:val="14"/>
        </w:numPr>
        <w:shd w:val="clear" w:color="auto" w:fill="FFFFFF"/>
        <w:spacing w:after="0" w:line="360" w:lineRule="auto"/>
        <w:rPr>
          <w:rFonts w:ascii="Arial" w:eastAsia="Times New Roman" w:hAnsi="Arial" w:cs="Arial"/>
          <w:sz w:val="20"/>
          <w:szCs w:val="20"/>
          <w:lang w:val="en-GB" w:eastAsia="tr-TR"/>
        </w:rPr>
      </w:pPr>
      <w:r w:rsidRPr="000C4CD6">
        <w:rPr>
          <w:rFonts w:ascii="Arial" w:eastAsia="Times New Roman" w:hAnsi="Arial" w:cs="Arial"/>
          <w:b/>
          <w:bCs/>
          <w:sz w:val="20"/>
          <w:szCs w:val="20"/>
          <w:lang w:val="en-GB" w:eastAsia="tr-TR"/>
        </w:rPr>
        <w:t>Incorporation after Incubation Graduation</w:t>
      </w:r>
      <w:r w:rsidRPr="000C4CD6">
        <w:rPr>
          <w:rFonts w:ascii="Arial" w:eastAsia="Times New Roman" w:hAnsi="Arial" w:cs="Arial"/>
          <w:sz w:val="20"/>
          <w:szCs w:val="20"/>
          <w:lang w:val="en-GB" w:eastAsia="tr-TR"/>
        </w:rPr>
        <w:t xml:space="preserve"> </w:t>
      </w:r>
      <w:r w:rsidRPr="000C4CD6">
        <w:rPr>
          <w:rFonts w:ascii="Arial" w:eastAsia="Times New Roman" w:hAnsi="Arial" w:cs="Arial"/>
          <w:sz w:val="20"/>
          <w:szCs w:val="20"/>
          <w:lang w:val="en-GB" w:eastAsia="tr-TR"/>
        </w:rPr>
        <w:br/>
      </w:r>
    </w:p>
    <w:p w:rsidR="00532A52" w:rsidRPr="00532A52" w:rsidRDefault="002A2681" w:rsidP="00532A52">
      <w:pPr>
        <w:shd w:val="clear" w:color="auto" w:fill="FFFFFF"/>
        <w:spacing w:after="0" w:line="360" w:lineRule="auto"/>
        <w:jc w:val="both"/>
        <w:outlineLvl w:val="1"/>
        <w:rPr>
          <w:rFonts w:ascii="Arial" w:eastAsia="Times New Roman" w:hAnsi="Arial" w:cs="Arial"/>
          <w:b/>
          <w:bCs/>
          <w:spacing w:val="10"/>
          <w:sz w:val="20"/>
          <w:szCs w:val="20"/>
          <w:lang w:val="en-GB" w:eastAsia="tr-TR"/>
        </w:rPr>
      </w:pPr>
      <w:r>
        <w:rPr>
          <w:rFonts w:ascii="Arial" w:eastAsia="Times New Roman" w:hAnsi="Arial" w:cs="Arial"/>
          <w:b/>
          <w:bCs/>
          <w:spacing w:val="10"/>
          <w:sz w:val="20"/>
          <w:szCs w:val="20"/>
          <w:lang w:val="en-GB" w:eastAsia="tr-TR"/>
        </w:rPr>
        <w:t>DOKUZ EYLUL</w:t>
      </w:r>
      <w:r w:rsidR="00532A52" w:rsidRPr="00532A52">
        <w:rPr>
          <w:rFonts w:ascii="Arial" w:eastAsia="Times New Roman" w:hAnsi="Arial" w:cs="Arial"/>
          <w:b/>
          <w:bCs/>
          <w:spacing w:val="10"/>
          <w:sz w:val="20"/>
          <w:szCs w:val="20"/>
          <w:lang w:val="en-GB" w:eastAsia="tr-TR"/>
        </w:rPr>
        <w:t xml:space="preserve"> UNIVERSITY</w:t>
      </w:r>
    </w:p>
    <w:p w:rsidR="00532A52" w:rsidRPr="00532A52" w:rsidRDefault="00532A52" w:rsidP="00532A52">
      <w:pPr>
        <w:shd w:val="clear" w:color="auto" w:fill="FFFFFF"/>
        <w:spacing w:before="150"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DEPARK is a technology deve</w:t>
      </w:r>
      <w:r w:rsidR="000C4CD6">
        <w:rPr>
          <w:rFonts w:ascii="Arial" w:eastAsia="Times New Roman" w:hAnsi="Arial" w:cs="Arial"/>
          <w:sz w:val="20"/>
          <w:szCs w:val="20"/>
          <w:lang w:val="en-GB" w:eastAsia="tr-TR"/>
        </w:rPr>
        <w:t>lopment zone in which Dokuz Eylu</w:t>
      </w:r>
      <w:r w:rsidRPr="00532A52">
        <w:rPr>
          <w:rFonts w:ascii="Arial" w:eastAsia="Times New Roman" w:hAnsi="Arial" w:cs="Arial"/>
          <w:sz w:val="20"/>
          <w:szCs w:val="20"/>
          <w:lang w:val="en-GB" w:eastAsia="tr-TR"/>
        </w:rPr>
        <w:t>l University (DEU) is the majority shareholder. It constitutes the industry interface for the technologies created by the strong research infrastructure and academic expertise of DEU.</w:t>
      </w:r>
    </w:p>
    <w:p w:rsidR="00532A52" w:rsidRPr="00532A52" w:rsidRDefault="00532A52" w:rsidP="00532A52">
      <w:pPr>
        <w:shd w:val="clear" w:color="auto" w:fill="FFFFFF"/>
        <w:spacing w:before="150" w:beforeAutospacing="1"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Since being fou</w:t>
      </w:r>
      <w:r w:rsidR="000C4CD6">
        <w:rPr>
          <w:rFonts w:ascii="Arial" w:eastAsia="Times New Roman" w:hAnsi="Arial" w:cs="Arial"/>
          <w:sz w:val="20"/>
          <w:szCs w:val="20"/>
          <w:lang w:val="en-GB" w:eastAsia="tr-TR"/>
        </w:rPr>
        <w:t>nded on 20 July 1982, Dokuz Eylu</w:t>
      </w:r>
      <w:r w:rsidRPr="00532A52">
        <w:rPr>
          <w:rFonts w:ascii="Arial" w:eastAsia="Times New Roman" w:hAnsi="Arial" w:cs="Arial"/>
          <w:sz w:val="20"/>
          <w:szCs w:val="20"/>
          <w:lang w:val="en-GB" w:eastAsia="tr-TR"/>
        </w:rPr>
        <w:t>l University has contributed and continues to contribute to social development by the brain power it produces with its education institutions in wide ranging fields ranging from fine arts to engineering, from health to economy. Dokuz Eyl</w:t>
      </w:r>
      <w:r w:rsidR="000C4CD6">
        <w:rPr>
          <w:rFonts w:ascii="Arial" w:eastAsia="Times New Roman" w:hAnsi="Arial" w:cs="Arial"/>
          <w:sz w:val="20"/>
          <w:szCs w:val="20"/>
          <w:lang w:val="en-GB" w:eastAsia="tr-TR"/>
        </w:rPr>
        <w:t>u</w:t>
      </w:r>
      <w:r w:rsidRPr="00532A52">
        <w:rPr>
          <w:rFonts w:ascii="Arial" w:eastAsia="Times New Roman" w:hAnsi="Arial" w:cs="Arial"/>
          <w:sz w:val="20"/>
          <w:szCs w:val="20"/>
          <w:lang w:val="en-GB" w:eastAsia="tr-TR"/>
        </w:rPr>
        <w:t xml:space="preserve">l University is established on a widespread area in various campuses. </w:t>
      </w:r>
    </w:p>
    <w:p w:rsidR="00532A52" w:rsidRPr="00532A52" w:rsidRDefault="00532A52" w:rsidP="00532A52">
      <w:pPr>
        <w:numPr>
          <w:ilvl w:val="1"/>
          <w:numId w:val="7"/>
        </w:numPr>
        <w:shd w:val="clear" w:color="auto" w:fill="FFFFFF"/>
        <w:spacing w:beforeAutospacing="1"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Founding: 20 July 1982</w:t>
      </w:r>
    </w:p>
    <w:p w:rsidR="00532A52" w:rsidRPr="00532A52" w:rsidRDefault="00532A52" w:rsidP="00532A52">
      <w:pPr>
        <w:numPr>
          <w:ilvl w:val="1"/>
          <w:numId w:val="7"/>
        </w:numPr>
        <w:shd w:val="clear" w:color="auto" w:fill="FFFFFF"/>
        <w:spacing w:beforeAutospacing="1"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15 Faculties</w:t>
      </w:r>
    </w:p>
    <w:p w:rsidR="00532A52" w:rsidRPr="00532A52" w:rsidRDefault="00532A52" w:rsidP="00532A52">
      <w:pPr>
        <w:numPr>
          <w:ilvl w:val="1"/>
          <w:numId w:val="7"/>
        </w:numPr>
        <w:shd w:val="clear" w:color="auto" w:fill="FFFFFF"/>
        <w:spacing w:beforeAutospacing="1"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10 Institutes</w:t>
      </w:r>
    </w:p>
    <w:p w:rsidR="00532A52" w:rsidRPr="00532A52" w:rsidRDefault="00532A52" w:rsidP="00532A52">
      <w:pPr>
        <w:numPr>
          <w:ilvl w:val="1"/>
          <w:numId w:val="7"/>
        </w:numPr>
        <w:shd w:val="clear" w:color="auto" w:fill="FFFFFF"/>
        <w:spacing w:beforeAutospacing="1"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6 Academies</w:t>
      </w:r>
    </w:p>
    <w:p w:rsidR="00532A52" w:rsidRPr="00532A52" w:rsidRDefault="00532A52" w:rsidP="00532A52">
      <w:pPr>
        <w:numPr>
          <w:ilvl w:val="1"/>
          <w:numId w:val="7"/>
        </w:numPr>
        <w:shd w:val="clear" w:color="auto" w:fill="FFFFFF"/>
        <w:spacing w:beforeAutospacing="1"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4 Trade Schools</w:t>
      </w:r>
    </w:p>
    <w:p w:rsidR="00532A52" w:rsidRPr="00532A52" w:rsidRDefault="00532A52" w:rsidP="00532A52">
      <w:pPr>
        <w:numPr>
          <w:ilvl w:val="1"/>
          <w:numId w:val="7"/>
        </w:numPr>
        <w:shd w:val="clear" w:color="auto" w:fill="FFFFFF"/>
        <w:spacing w:beforeAutospacing="1"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58 Research Application Centres</w:t>
      </w:r>
    </w:p>
    <w:p w:rsidR="00532A52" w:rsidRPr="00532A52" w:rsidRDefault="00532A52" w:rsidP="00532A52">
      <w:pPr>
        <w:numPr>
          <w:ilvl w:val="1"/>
          <w:numId w:val="7"/>
        </w:numPr>
        <w:shd w:val="clear" w:color="auto" w:fill="FFFFFF"/>
        <w:spacing w:beforeAutospacing="1"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More than 3000 researchers</w:t>
      </w:r>
    </w:p>
    <w:p w:rsidR="00532A52" w:rsidRPr="00532A52" w:rsidRDefault="00532A52" w:rsidP="00532A52">
      <w:pPr>
        <w:numPr>
          <w:ilvl w:val="1"/>
          <w:numId w:val="7"/>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70000 students</w:t>
      </w:r>
    </w:p>
    <w:p w:rsidR="00532A52" w:rsidRPr="00532A52" w:rsidRDefault="00532A52" w:rsidP="00532A52">
      <w:pPr>
        <w:numPr>
          <w:ilvl w:val="1"/>
          <w:numId w:val="7"/>
        </w:numPr>
        <w:shd w:val="clear" w:color="auto" w:fill="FFFFFF"/>
        <w:spacing w:after="0" w:line="360" w:lineRule="auto"/>
        <w:ind w:left="0" w:firstLine="0"/>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1 Conservatory     </w:t>
      </w:r>
    </w:p>
    <w:p w:rsidR="00532A52" w:rsidRPr="00532A52" w:rsidRDefault="002A2681" w:rsidP="00532A52">
      <w:pPr>
        <w:shd w:val="clear" w:color="auto" w:fill="FFFFFF"/>
        <w:spacing w:before="150" w:after="0" w:line="360" w:lineRule="auto"/>
        <w:jc w:val="both"/>
        <w:rPr>
          <w:rFonts w:ascii="Arial" w:eastAsia="Times New Roman" w:hAnsi="Arial" w:cs="Arial"/>
          <w:sz w:val="20"/>
          <w:szCs w:val="20"/>
          <w:lang w:val="en-GB" w:eastAsia="tr-TR"/>
        </w:rPr>
      </w:pPr>
      <w:r>
        <w:rPr>
          <w:rFonts w:ascii="Arial" w:eastAsia="Times New Roman" w:hAnsi="Arial" w:cs="Arial"/>
          <w:sz w:val="20"/>
          <w:szCs w:val="20"/>
          <w:lang w:val="en-GB" w:eastAsia="tr-TR"/>
        </w:rPr>
        <w:t>Dokuz Eylu</w:t>
      </w:r>
      <w:r w:rsidR="00532A52" w:rsidRPr="00532A52">
        <w:rPr>
          <w:rFonts w:ascii="Arial" w:eastAsia="Times New Roman" w:hAnsi="Arial" w:cs="Arial"/>
          <w:sz w:val="20"/>
          <w:szCs w:val="20"/>
          <w:lang w:val="en-GB" w:eastAsia="tr-TR"/>
        </w:rPr>
        <w:t>l University provides an education ecosystem with more than 3,000 researchers and more than 70,000 students. The university supports a large ecosystem containing wide ranging research and activities in all academic units. In this ecosystem</w:t>
      </w:r>
      <w:r w:rsidR="000C4CD6">
        <w:rPr>
          <w:rFonts w:ascii="Arial" w:eastAsia="Times New Roman" w:hAnsi="Arial" w:cs="Arial"/>
          <w:sz w:val="20"/>
          <w:szCs w:val="20"/>
          <w:lang w:val="en-GB" w:eastAsia="tr-TR"/>
        </w:rPr>
        <w:t>, DEU</w:t>
      </w:r>
      <w:r w:rsidR="00532A52" w:rsidRPr="00532A52">
        <w:rPr>
          <w:rFonts w:ascii="Arial" w:eastAsia="Times New Roman" w:hAnsi="Arial" w:cs="Arial"/>
          <w:sz w:val="20"/>
          <w:szCs w:val="20"/>
          <w:lang w:val="en-GB" w:eastAsia="tr-TR"/>
        </w:rPr>
        <w:t xml:space="preserve"> provides distinctive services in health sector with the University Research and Practice Hospital, the Faculty of Medicine, the Medical Sciences Institute, the Medical Research Institutes (Oncology, İzmir Biomedicine and Genome Institute, etc.), the Health Technologies Accelerator (Bioİzmir) as well as other faculties and trade schools.</w:t>
      </w:r>
    </w:p>
    <w:p w:rsidR="00532A52" w:rsidRDefault="00532A52" w:rsidP="00532A52">
      <w:pPr>
        <w:shd w:val="clear" w:color="auto" w:fill="FFFFFF"/>
        <w:spacing w:before="150" w:beforeAutospacing="1"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In regard of industry, </w:t>
      </w:r>
      <w:r w:rsidR="000C4CD6">
        <w:rPr>
          <w:rFonts w:ascii="Arial" w:eastAsia="Times New Roman" w:hAnsi="Arial" w:cs="Arial"/>
          <w:sz w:val="20"/>
          <w:szCs w:val="20"/>
          <w:lang w:val="en-GB" w:eastAsia="tr-TR"/>
        </w:rPr>
        <w:t>DEU graduates</w:t>
      </w:r>
      <w:r w:rsidRPr="00532A52">
        <w:rPr>
          <w:rFonts w:ascii="Arial" w:eastAsia="Times New Roman" w:hAnsi="Arial" w:cs="Arial"/>
          <w:sz w:val="20"/>
          <w:szCs w:val="20"/>
          <w:lang w:val="en-GB" w:eastAsia="tr-TR"/>
        </w:rPr>
        <w:t xml:space="preserve"> engineers and serves to satisfy advanced engineering needs of the Aegean Region with MÜDEK (Engineering Training Programs Evaluation and Accreditation Foundation) as well as 11 engineering departments accredited by Eur-Ace and International Engineering Alliance/Washington Accord. In order to directly contribute to the R&amp;D and innovation concepts making progress in Turkey </w:t>
      </w:r>
      <w:r w:rsidR="002A2681">
        <w:rPr>
          <w:rFonts w:ascii="Arial" w:eastAsia="Times New Roman" w:hAnsi="Arial" w:cs="Arial"/>
          <w:sz w:val="20"/>
          <w:szCs w:val="20"/>
          <w:lang w:val="en-GB" w:eastAsia="tr-TR"/>
        </w:rPr>
        <w:t>and across the world, Dokuz Eylu</w:t>
      </w:r>
      <w:r w:rsidRPr="00532A52">
        <w:rPr>
          <w:rFonts w:ascii="Arial" w:eastAsia="Times New Roman" w:hAnsi="Arial" w:cs="Arial"/>
          <w:sz w:val="20"/>
          <w:szCs w:val="20"/>
          <w:lang w:val="en-GB" w:eastAsia="tr-TR"/>
        </w:rPr>
        <w:t>l Universit</w:t>
      </w:r>
      <w:r w:rsidR="002A2681">
        <w:rPr>
          <w:rFonts w:ascii="Arial" w:eastAsia="Times New Roman" w:hAnsi="Arial" w:cs="Arial"/>
          <w:sz w:val="20"/>
          <w:szCs w:val="20"/>
          <w:lang w:val="en-GB" w:eastAsia="tr-TR"/>
        </w:rPr>
        <w:t>y has established the Dokuz Eylu</w:t>
      </w:r>
      <w:r w:rsidRPr="00532A52">
        <w:rPr>
          <w:rFonts w:ascii="Arial" w:eastAsia="Times New Roman" w:hAnsi="Arial" w:cs="Arial"/>
          <w:sz w:val="20"/>
          <w:szCs w:val="20"/>
          <w:lang w:val="en-GB" w:eastAsia="tr-TR"/>
        </w:rPr>
        <w:t>l Technology Development Z</w:t>
      </w:r>
      <w:r w:rsidR="002A2681">
        <w:rPr>
          <w:rFonts w:ascii="Arial" w:eastAsia="Times New Roman" w:hAnsi="Arial" w:cs="Arial"/>
          <w:sz w:val="20"/>
          <w:szCs w:val="20"/>
          <w:lang w:val="en-GB" w:eastAsia="tr-TR"/>
        </w:rPr>
        <w:t>one and zone manager "Dokuz Eylu</w:t>
      </w:r>
      <w:r w:rsidRPr="00532A52">
        <w:rPr>
          <w:rFonts w:ascii="Arial" w:eastAsia="Times New Roman" w:hAnsi="Arial" w:cs="Arial"/>
          <w:sz w:val="20"/>
          <w:szCs w:val="20"/>
          <w:lang w:val="en-GB" w:eastAsia="tr-TR"/>
        </w:rPr>
        <w:t>l Te</w:t>
      </w:r>
      <w:r w:rsidR="002A2681">
        <w:rPr>
          <w:rFonts w:ascii="Arial" w:eastAsia="Times New Roman" w:hAnsi="Arial" w:cs="Arial"/>
          <w:sz w:val="20"/>
          <w:szCs w:val="20"/>
          <w:lang w:val="en-GB" w:eastAsia="tr-TR"/>
        </w:rPr>
        <w:t>knoloji Gelis</w:t>
      </w:r>
      <w:r w:rsidRPr="00532A52">
        <w:rPr>
          <w:rFonts w:ascii="Arial" w:eastAsia="Times New Roman" w:hAnsi="Arial" w:cs="Arial"/>
          <w:sz w:val="20"/>
          <w:szCs w:val="20"/>
          <w:lang w:val="en-GB" w:eastAsia="tr-TR"/>
        </w:rPr>
        <w:t>tirme A.Ş." (Dokuz Eylül Technology Development Inc.) in January 2013. The University has also established Dokuz Eyl</w:t>
      </w:r>
      <w:r w:rsidR="002A2681">
        <w:rPr>
          <w:rFonts w:ascii="Arial" w:eastAsia="Times New Roman" w:hAnsi="Arial" w:cs="Arial"/>
          <w:sz w:val="20"/>
          <w:szCs w:val="20"/>
          <w:lang w:val="en-GB" w:eastAsia="tr-TR"/>
        </w:rPr>
        <w:t>u</w:t>
      </w:r>
      <w:r w:rsidRPr="00532A52">
        <w:rPr>
          <w:rFonts w:ascii="Arial" w:eastAsia="Times New Roman" w:hAnsi="Arial" w:cs="Arial"/>
          <w:sz w:val="20"/>
          <w:szCs w:val="20"/>
          <w:lang w:val="en-GB" w:eastAsia="tr-TR"/>
        </w:rPr>
        <w:t>l Technology Transfer Office for creation of effective collaborations between academia, industry, technopark and public elements in this ecosystem.</w:t>
      </w:r>
    </w:p>
    <w:p w:rsidR="00532A52" w:rsidRPr="00532A52" w:rsidRDefault="00532A52" w:rsidP="00532A52">
      <w:pPr>
        <w:shd w:val="clear" w:color="auto" w:fill="FFFFFF"/>
        <w:spacing w:after="0" w:line="360" w:lineRule="auto"/>
        <w:jc w:val="both"/>
        <w:rPr>
          <w:rFonts w:ascii="Arial" w:eastAsia="Times New Roman" w:hAnsi="Arial" w:cs="Arial"/>
          <w:b/>
          <w:bCs/>
          <w:spacing w:val="10"/>
          <w:sz w:val="20"/>
          <w:szCs w:val="20"/>
          <w:lang w:val="en-GB" w:eastAsia="tr-TR"/>
        </w:rPr>
      </w:pPr>
      <w:r w:rsidRPr="00532A52">
        <w:rPr>
          <w:rFonts w:ascii="Arial" w:eastAsia="Times New Roman" w:hAnsi="Arial" w:cs="Arial"/>
          <w:b/>
          <w:bCs/>
          <w:spacing w:val="10"/>
          <w:sz w:val="20"/>
          <w:szCs w:val="20"/>
          <w:lang w:val="en-GB" w:eastAsia="tr-TR"/>
        </w:rPr>
        <w:lastRenderedPageBreak/>
        <w:t xml:space="preserve">İZMİR, </w:t>
      </w:r>
      <w:r w:rsidR="000C4CD6">
        <w:rPr>
          <w:rFonts w:ascii="Arial" w:eastAsia="Times New Roman" w:hAnsi="Arial" w:cs="Arial"/>
          <w:b/>
          <w:bCs/>
          <w:spacing w:val="10"/>
          <w:sz w:val="20"/>
          <w:szCs w:val="20"/>
          <w:lang w:val="en-GB" w:eastAsia="tr-TR"/>
        </w:rPr>
        <w:t>CAPITAL CITY OF INNOVATION</w:t>
      </w:r>
    </w:p>
    <w:p w:rsidR="00532A52" w:rsidRPr="00532A52" w:rsidRDefault="00532A52" w:rsidP="00532A52">
      <w:pPr>
        <w:shd w:val="clear" w:color="auto" w:fill="FFFFFF"/>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 xml:space="preserve">As one of the prominent international trade cities of Turkey, İzmir enjoys the advantage of its geographical location in close proximity to many Near East and Middle East countries, as well as having the second largest port of Turkey. In regard of air transport, </w:t>
      </w:r>
      <w:r w:rsidR="00C843B7">
        <w:rPr>
          <w:rFonts w:ascii="Arial" w:eastAsia="Times New Roman" w:hAnsi="Arial" w:cs="Arial"/>
          <w:sz w:val="20"/>
          <w:szCs w:val="20"/>
          <w:lang w:val="en-GB" w:eastAsia="tr-TR"/>
        </w:rPr>
        <w:t>Izmir</w:t>
      </w:r>
      <w:r w:rsidRPr="00532A52">
        <w:rPr>
          <w:rFonts w:ascii="Arial" w:eastAsia="Times New Roman" w:hAnsi="Arial" w:cs="Arial"/>
          <w:sz w:val="20"/>
          <w:szCs w:val="20"/>
          <w:lang w:val="en-GB" w:eastAsia="tr-TR"/>
        </w:rPr>
        <w:t xml:space="preserve"> has the Adnan Menderes Airport located only 18 km from the city, situated on a crossroads of motorways and railways.</w:t>
      </w:r>
    </w:p>
    <w:p w:rsidR="00532A52" w:rsidRPr="002A2681" w:rsidRDefault="00532A52" w:rsidP="002A2681">
      <w:pPr>
        <w:pStyle w:val="ListeParagraf"/>
        <w:numPr>
          <w:ilvl w:val="0"/>
          <w:numId w:val="15"/>
        </w:numPr>
        <w:shd w:val="clear" w:color="auto" w:fill="FFFFFF"/>
        <w:spacing w:after="0" w:line="360" w:lineRule="auto"/>
        <w:jc w:val="both"/>
        <w:rPr>
          <w:rFonts w:ascii="Arial" w:eastAsia="Times New Roman" w:hAnsi="Arial" w:cs="Arial"/>
          <w:sz w:val="20"/>
          <w:szCs w:val="20"/>
          <w:lang w:val="en-GB" w:eastAsia="tr-TR"/>
        </w:rPr>
      </w:pPr>
      <w:r w:rsidRPr="002A2681">
        <w:rPr>
          <w:rFonts w:ascii="Arial" w:eastAsia="Times New Roman" w:hAnsi="Arial" w:cs="Arial"/>
          <w:sz w:val="20"/>
          <w:szCs w:val="20"/>
          <w:lang w:val="en-GB" w:eastAsia="tr-TR"/>
        </w:rPr>
        <w:t>HIGH LIVING STANDARDS: A fascinating place not only for work, but also for living! A history of 8500 years (two of the largest libraries of ancient world, the place where the first money was minted, etc.), natural beauty, social and cultural facilities, education and health services, around the year tourism, advanced urban commute infrastructure, Alaçatı Surf Centre, a host of world championships, as well as economic and high quality accommodation alternatives and high quality living spaces.</w:t>
      </w:r>
    </w:p>
    <w:p w:rsidR="00532A52" w:rsidRPr="002A2681" w:rsidRDefault="00532A52" w:rsidP="002A2681">
      <w:pPr>
        <w:pStyle w:val="ListeParagraf"/>
        <w:numPr>
          <w:ilvl w:val="0"/>
          <w:numId w:val="15"/>
        </w:numPr>
        <w:shd w:val="clear" w:color="auto" w:fill="FFFFFF"/>
        <w:spacing w:after="0" w:line="360" w:lineRule="auto"/>
        <w:jc w:val="both"/>
        <w:rPr>
          <w:rFonts w:ascii="Arial" w:eastAsia="Times New Roman" w:hAnsi="Arial" w:cs="Arial"/>
          <w:sz w:val="20"/>
          <w:szCs w:val="20"/>
          <w:lang w:val="en-GB" w:eastAsia="tr-TR"/>
        </w:rPr>
      </w:pPr>
      <w:r w:rsidRPr="002A2681">
        <w:rPr>
          <w:rFonts w:ascii="Arial" w:eastAsia="Times New Roman" w:hAnsi="Arial" w:cs="Arial"/>
          <w:sz w:val="20"/>
          <w:szCs w:val="20"/>
          <w:lang w:val="en-GB" w:eastAsia="tr-TR"/>
        </w:rPr>
        <w:t>SUCCESSFUL ECONOMY: İzmir is the 3</w:t>
      </w:r>
      <w:r w:rsidRPr="002A2681">
        <w:rPr>
          <w:rFonts w:ascii="Arial" w:eastAsia="Times New Roman" w:hAnsi="Arial" w:cs="Arial"/>
          <w:sz w:val="20"/>
          <w:szCs w:val="20"/>
          <w:vertAlign w:val="superscript"/>
          <w:lang w:val="en-GB" w:eastAsia="tr-TR"/>
        </w:rPr>
        <w:t>rd</w:t>
      </w:r>
      <w:r w:rsidRPr="002A2681">
        <w:rPr>
          <w:rFonts w:ascii="Arial" w:eastAsia="Times New Roman" w:hAnsi="Arial" w:cs="Arial"/>
          <w:sz w:val="20"/>
          <w:szCs w:val="20"/>
          <w:lang w:val="en-GB" w:eastAsia="tr-TR"/>
        </w:rPr>
        <w:t xml:space="preserve"> largest city and the second largest commercial centre of Turkey. According to Global Metro Monitor 2014 Report issued by the Brookings Institute İzmir holds 2</w:t>
      </w:r>
      <w:r w:rsidRPr="002A2681">
        <w:rPr>
          <w:rFonts w:ascii="Arial" w:eastAsia="Times New Roman" w:hAnsi="Arial" w:cs="Arial"/>
          <w:sz w:val="20"/>
          <w:szCs w:val="20"/>
          <w:vertAlign w:val="superscript"/>
          <w:lang w:val="en-GB" w:eastAsia="tr-TR"/>
        </w:rPr>
        <w:t>nd</w:t>
      </w:r>
      <w:r w:rsidRPr="002A2681">
        <w:rPr>
          <w:rFonts w:ascii="Arial" w:eastAsia="Times New Roman" w:hAnsi="Arial" w:cs="Arial"/>
          <w:sz w:val="20"/>
          <w:szCs w:val="20"/>
          <w:lang w:val="en-GB" w:eastAsia="tr-TR"/>
        </w:rPr>
        <w:t xml:space="preserve"> place among the fastest growing global metropolitan economies. Izmir is also preferred by many international companies, including Philip Morris, Hugo Boss, Akzo Nobel, Coca Cola, IBM, General Motors, Pratt&amp;Whitney and Ericsson. Izmir has a total of 13 industrial zones, 2 free zones and 4 technology development zones.</w:t>
      </w:r>
    </w:p>
    <w:p w:rsidR="00532A52" w:rsidRPr="002A2681" w:rsidRDefault="00532A52" w:rsidP="002A2681">
      <w:pPr>
        <w:pStyle w:val="ListeParagraf"/>
        <w:numPr>
          <w:ilvl w:val="1"/>
          <w:numId w:val="15"/>
        </w:numPr>
        <w:shd w:val="clear" w:color="auto" w:fill="FFFFFF"/>
        <w:spacing w:after="0" w:line="360" w:lineRule="auto"/>
        <w:jc w:val="both"/>
        <w:rPr>
          <w:rFonts w:ascii="Arial" w:eastAsia="Times New Roman" w:hAnsi="Arial" w:cs="Arial"/>
          <w:sz w:val="20"/>
          <w:szCs w:val="20"/>
          <w:lang w:val="en-GB" w:eastAsia="tr-TR"/>
        </w:rPr>
      </w:pPr>
      <w:r w:rsidRPr="002A2681">
        <w:rPr>
          <w:rFonts w:ascii="Arial" w:eastAsia="Times New Roman" w:hAnsi="Arial" w:cs="Arial"/>
          <w:sz w:val="20"/>
          <w:szCs w:val="20"/>
          <w:lang w:val="en-GB" w:eastAsia="tr-TR"/>
        </w:rPr>
        <w:t>4   mil</w:t>
      </w:r>
      <w:r w:rsidR="00C843B7" w:rsidRPr="002A2681">
        <w:rPr>
          <w:rFonts w:ascii="Arial" w:eastAsia="Times New Roman" w:hAnsi="Arial" w:cs="Arial"/>
          <w:sz w:val="20"/>
          <w:szCs w:val="20"/>
          <w:lang w:val="en-GB" w:eastAsia="tr-TR"/>
        </w:rPr>
        <w:t>ion citizens</w:t>
      </w:r>
    </w:p>
    <w:p w:rsidR="00532A52" w:rsidRPr="002A2681" w:rsidRDefault="00C843B7" w:rsidP="002A2681">
      <w:pPr>
        <w:pStyle w:val="ListeParagraf"/>
        <w:numPr>
          <w:ilvl w:val="1"/>
          <w:numId w:val="15"/>
        </w:numPr>
        <w:shd w:val="clear" w:color="auto" w:fill="FFFFFF"/>
        <w:spacing w:after="0" w:line="360" w:lineRule="auto"/>
        <w:jc w:val="both"/>
        <w:rPr>
          <w:rFonts w:ascii="Arial" w:eastAsia="Times New Roman" w:hAnsi="Arial" w:cs="Arial"/>
          <w:sz w:val="20"/>
          <w:szCs w:val="20"/>
          <w:lang w:val="en-GB" w:eastAsia="tr-TR"/>
        </w:rPr>
      </w:pPr>
      <w:r w:rsidRPr="002A2681">
        <w:rPr>
          <w:rFonts w:ascii="Arial" w:eastAsia="Times New Roman" w:hAnsi="Arial" w:cs="Arial"/>
          <w:sz w:val="20"/>
          <w:szCs w:val="20"/>
          <w:lang w:val="en-GB" w:eastAsia="tr-TR"/>
        </w:rPr>
        <w:t>43% down to 30 years old</w:t>
      </w:r>
    </w:p>
    <w:p w:rsidR="00532A52" w:rsidRPr="002A2681" w:rsidRDefault="00C843B7" w:rsidP="002A2681">
      <w:pPr>
        <w:pStyle w:val="ListeParagraf"/>
        <w:numPr>
          <w:ilvl w:val="1"/>
          <w:numId w:val="15"/>
        </w:numPr>
        <w:shd w:val="clear" w:color="auto" w:fill="FFFFFF"/>
        <w:spacing w:after="0" w:line="360" w:lineRule="auto"/>
        <w:jc w:val="both"/>
        <w:rPr>
          <w:rFonts w:ascii="Arial" w:eastAsia="Times New Roman" w:hAnsi="Arial" w:cs="Arial"/>
          <w:sz w:val="20"/>
          <w:szCs w:val="20"/>
          <w:lang w:val="en-GB" w:eastAsia="tr-TR"/>
        </w:rPr>
      </w:pPr>
      <w:r w:rsidRPr="002A2681">
        <w:rPr>
          <w:rFonts w:ascii="Arial" w:eastAsia="Times New Roman" w:hAnsi="Arial" w:cs="Arial"/>
          <w:sz w:val="20"/>
          <w:szCs w:val="20"/>
          <w:lang w:val="en-GB" w:eastAsia="tr-TR"/>
        </w:rPr>
        <w:t xml:space="preserve">Lower labor costs compared to EU countries. </w:t>
      </w:r>
    </w:p>
    <w:p w:rsidR="00532A52" w:rsidRPr="002A2681" w:rsidRDefault="00C843B7" w:rsidP="002A2681">
      <w:pPr>
        <w:pStyle w:val="ListeParagraf"/>
        <w:numPr>
          <w:ilvl w:val="1"/>
          <w:numId w:val="15"/>
        </w:numPr>
        <w:shd w:val="clear" w:color="auto" w:fill="FFFFFF"/>
        <w:spacing w:after="0" w:line="360" w:lineRule="auto"/>
        <w:jc w:val="both"/>
        <w:rPr>
          <w:rFonts w:ascii="Arial" w:eastAsia="Times New Roman" w:hAnsi="Arial" w:cs="Arial"/>
          <w:sz w:val="20"/>
          <w:szCs w:val="20"/>
          <w:lang w:val="en-GB" w:eastAsia="tr-TR"/>
        </w:rPr>
      </w:pPr>
      <w:r w:rsidRPr="002A2681">
        <w:rPr>
          <w:rFonts w:ascii="Arial" w:eastAsia="Times New Roman" w:hAnsi="Arial" w:cs="Arial"/>
          <w:sz w:val="20"/>
          <w:szCs w:val="20"/>
          <w:lang w:val="en-GB" w:eastAsia="tr-TR"/>
        </w:rPr>
        <w:t>International Integration</w:t>
      </w:r>
    </w:p>
    <w:p w:rsidR="00C843B7" w:rsidRPr="002A2681" w:rsidRDefault="00C843B7" w:rsidP="002A2681">
      <w:pPr>
        <w:pStyle w:val="ListeParagraf"/>
        <w:numPr>
          <w:ilvl w:val="1"/>
          <w:numId w:val="15"/>
        </w:numPr>
        <w:shd w:val="clear" w:color="auto" w:fill="FFFFFF"/>
        <w:spacing w:after="0" w:line="360" w:lineRule="auto"/>
        <w:jc w:val="both"/>
        <w:rPr>
          <w:rFonts w:ascii="Arial" w:eastAsia="Times New Roman" w:hAnsi="Arial" w:cs="Arial"/>
          <w:sz w:val="20"/>
          <w:szCs w:val="20"/>
          <w:lang w:val="en-GB" w:eastAsia="tr-TR"/>
        </w:rPr>
      </w:pPr>
      <w:r w:rsidRPr="002A2681">
        <w:rPr>
          <w:rFonts w:ascii="Arial" w:eastAsia="Times New Roman" w:hAnsi="Arial" w:cs="Arial"/>
          <w:sz w:val="20"/>
          <w:szCs w:val="20"/>
          <w:lang w:val="en-GB" w:eastAsia="tr-TR"/>
        </w:rPr>
        <w:t>Logistic bridge between North to South and East to West</w:t>
      </w:r>
    </w:p>
    <w:p w:rsidR="00532A52" w:rsidRPr="002A2681" w:rsidRDefault="00532A52" w:rsidP="002A2681">
      <w:pPr>
        <w:pStyle w:val="ListeParagraf"/>
        <w:numPr>
          <w:ilvl w:val="1"/>
          <w:numId w:val="15"/>
        </w:numPr>
        <w:shd w:val="clear" w:color="auto" w:fill="FFFFFF"/>
        <w:spacing w:after="0" w:line="360" w:lineRule="auto"/>
        <w:jc w:val="both"/>
        <w:rPr>
          <w:rFonts w:ascii="Arial" w:eastAsia="Calibri" w:hAnsi="Arial" w:cs="Arial"/>
          <w:sz w:val="20"/>
          <w:szCs w:val="20"/>
          <w:lang w:val="en-GB"/>
        </w:rPr>
      </w:pPr>
      <w:r w:rsidRPr="002A2681">
        <w:rPr>
          <w:rFonts w:ascii="Arial" w:eastAsia="Calibri" w:hAnsi="Arial" w:cs="Arial"/>
          <w:sz w:val="20"/>
          <w:szCs w:val="20"/>
          <w:lang w:val="en-GB"/>
        </w:rPr>
        <w:t>#startinizmir</w:t>
      </w:r>
    </w:p>
    <w:p w:rsidR="00532A52" w:rsidRPr="00532A52" w:rsidRDefault="00532A52" w:rsidP="00532A52">
      <w:pPr>
        <w:shd w:val="clear" w:color="auto" w:fill="FFFFFF"/>
        <w:spacing w:after="0" w:line="360" w:lineRule="auto"/>
        <w:jc w:val="both"/>
        <w:rPr>
          <w:rFonts w:ascii="Arial" w:eastAsia="Calibri" w:hAnsi="Arial" w:cs="Arial"/>
          <w:sz w:val="20"/>
          <w:szCs w:val="20"/>
          <w:lang w:val="en-GB"/>
        </w:rPr>
      </w:pPr>
    </w:p>
    <w:p w:rsidR="00532A52" w:rsidRPr="00532A52" w:rsidRDefault="00C843B7" w:rsidP="00532A52">
      <w:pPr>
        <w:keepNext/>
        <w:keepLines/>
        <w:shd w:val="clear" w:color="auto" w:fill="F1F1F1"/>
        <w:spacing w:after="0" w:line="360" w:lineRule="auto"/>
        <w:jc w:val="both"/>
        <w:outlineLvl w:val="2"/>
        <w:rPr>
          <w:rFonts w:ascii="Arial" w:eastAsia="SimSun" w:hAnsi="Arial" w:cs="Arial"/>
          <w:sz w:val="20"/>
          <w:szCs w:val="20"/>
          <w:lang w:val="en-GB"/>
        </w:rPr>
      </w:pPr>
      <w:r>
        <w:rPr>
          <w:rFonts w:ascii="Arial" w:eastAsia="SimSun" w:hAnsi="Arial" w:cs="Arial"/>
          <w:sz w:val="20"/>
          <w:szCs w:val="20"/>
          <w:lang w:val="en-GB"/>
        </w:rPr>
        <w:t>Contact</w:t>
      </w:r>
      <w:r w:rsidR="00532A52" w:rsidRPr="00532A52">
        <w:rPr>
          <w:rFonts w:ascii="Arial" w:eastAsia="SimSun" w:hAnsi="Arial" w:cs="Arial"/>
          <w:sz w:val="20"/>
          <w:szCs w:val="20"/>
          <w:lang w:val="en-GB"/>
        </w:rPr>
        <w:t>/TGB-2 Balçova/Sağlık Teknoparkı (</w:t>
      </w:r>
      <w:r>
        <w:rPr>
          <w:rFonts w:ascii="Arial" w:eastAsia="SimSun" w:hAnsi="Arial" w:cs="Arial"/>
          <w:sz w:val="20"/>
          <w:szCs w:val="20"/>
          <w:lang w:val="en-GB"/>
        </w:rPr>
        <w:t>Management</w:t>
      </w:r>
      <w:r w:rsidR="00532A52" w:rsidRPr="00532A52">
        <w:rPr>
          <w:rFonts w:ascii="Arial" w:eastAsia="SimSun" w:hAnsi="Arial" w:cs="Arial"/>
          <w:sz w:val="20"/>
          <w:szCs w:val="20"/>
          <w:lang w:val="en-GB"/>
        </w:rPr>
        <w:t>)</w:t>
      </w:r>
    </w:p>
    <w:p w:rsidR="00532A52" w:rsidRPr="00532A52" w:rsidRDefault="00532A52" w:rsidP="00532A52">
      <w:pPr>
        <w:shd w:val="clear" w:color="auto" w:fill="F1F1F1"/>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Dokuz Eylül Üniversitesi İnciraltı Yerleşkesi Mithatpaşa Cad. No:56 - 20 DEPARK Zeytin Binası Balçova 35340 İzmir Türkiye</w:t>
      </w:r>
    </w:p>
    <w:p w:rsidR="00532A52" w:rsidRPr="00532A52" w:rsidRDefault="00532A52" w:rsidP="00532A52">
      <w:pPr>
        <w:shd w:val="clear" w:color="auto" w:fill="F1F1F1"/>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+90 (232) 412 80 00</w:t>
      </w:r>
    </w:p>
    <w:p w:rsidR="00532A52" w:rsidRPr="00532A52" w:rsidRDefault="00532A52" w:rsidP="00532A52">
      <w:pPr>
        <w:keepNext/>
        <w:keepLines/>
        <w:shd w:val="clear" w:color="auto" w:fill="F1F1F1"/>
        <w:spacing w:after="0" w:line="360" w:lineRule="auto"/>
        <w:jc w:val="both"/>
        <w:outlineLvl w:val="2"/>
        <w:rPr>
          <w:rFonts w:ascii="Arial" w:eastAsia="SimSun" w:hAnsi="Arial" w:cs="Arial"/>
          <w:sz w:val="20"/>
          <w:szCs w:val="20"/>
          <w:lang w:val="en-GB"/>
        </w:rPr>
      </w:pPr>
      <w:r w:rsidRPr="00532A52">
        <w:rPr>
          <w:rFonts w:ascii="Arial" w:eastAsia="SimSun" w:hAnsi="Arial" w:cs="Arial"/>
          <w:sz w:val="20"/>
          <w:szCs w:val="20"/>
          <w:lang w:val="en-GB"/>
        </w:rPr>
        <w:t>TGB-1 Tınaztepe/Mühendislik Teknoparkı</w:t>
      </w:r>
    </w:p>
    <w:p w:rsidR="00532A52" w:rsidRPr="00532A52" w:rsidRDefault="00532A52" w:rsidP="00532A52">
      <w:pPr>
        <w:shd w:val="clear" w:color="auto" w:fill="F1F1F1"/>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Doğuş Caddesi No: 207/Z DEÜ Tınaztepe Yerleşkesi Buca 35390 İzmir Türkiye</w:t>
      </w:r>
    </w:p>
    <w:p w:rsidR="00532A52" w:rsidRPr="00532A52" w:rsidRDefault="00532A52" w:rsidP="00532A52">
      <w:pPr>
        <w:shd w:val="clear" w:color="auto" w:fill="F1F1F1"/>
        <w:spacing w:after="0" w:line="360" w:lineRule="auto"/>
        <w:jc w:val="both"/>
        <w:rPr>
          <w:rFonts w:ascii="Arial" w:eastAsia="Times New Roman" w:hAnsi="Arial" w:cs="Arial"/>
          <w:sz w:val="20"/>
          <w:szCs w:val="20"/>
          <w:lang w:val="en-GB" w:eastAsia="tr-TR"/>
        </w:rPr>
      </w:pPr>
      <w:r w:rsidRPr="00532A52">
        <w:rPr>
          <w:rFonts w:ascii="Arial" w:eastAsia="Times New Roman" w:hAnsi="Arial" w:cs="Arial"/>
          <w:sz w:val="20"/>
          <w:szCs w:val="20"/>
          <w:lang w:val="en-GB" w:eastAsia="tr-TR"/>
        </w:rPr>
        <w:t>+90 (232) 301 97 97</w:t>
      </w:r>
    </w:p>
    <w:p w:rsidR="00532A52" w:rsidRPr="00532A52" w:rsidRDefault="00532A52" w:rsidP="00532A52">
      <w:pPr>
        <w:spacing w:after="0" w:line="360" w:lineRule="auto"/>
        <w:jc w:val="both"/>
        <w:rPr>
          <w:rFonts w:ascii="Arial" w:eastAsia="Times New Roman" w:hAnsi="Arial" w:cs="Arial"/>
          <w:sz w:val="20"/>
          <w:szCs w:val="20"/>
          <w:lang w:val="en-GB" w:eastAsia="tr-TR"/>
        </w:rPr>
      </w:pPr>
    </w:p>
    <w:p w:rsidR="00B31A45" w:rsidRPr="00532A52" w:rsidRDefault="00B31A45" w:rsidP="00C73F0B">
      <w:pPr>
        <w:spacing w:after="0" w:line="360" w:lineRule="auto"/>
        <w:rPr>
          <w:rFonts w:ascii="Arial" w:eastAsia="Times New Roman" w:hAnsi="Arial" w:cs="Arial"/>
          <w:sz w:val="20"/>
          <w:szCs w:val="20"/>
          <w:lang w:val="en-GB" w:eastAsia="tr-TR"/>
        </w:rPr>
      </w:pPr>
    </w:p>
    <w:sectPr w:rsidR="00B31A45" w:rsidRPr="00532A52" w:rsidSect="00C73F0B">
      <w:foot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6C1" w:rsidRDefault="008B46C1" w:rsidP="00A901C7">
      <w:pPr>
        <w:spacing w:after="0" w:line="240" w:lineRule="auto"/>
      </w:pPr>
      <w:r>
        <w:separator/>
      </w:r>
    </w:p>
  </w:endnote>
  <w:endnote w:type="continuationSeparator" w:id="0">
    <w:p w:rsidR="008B46C1" w:rsidRDefault="008B46C1" w:rsidP="00A90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193721"/>
      <w:docPartObj>
        <w:docPartGallery w:val="Page Numbers (Bottom of Page)"/>
        <w:docPartUnique/>
      </w:docPartObj>
    </w:sdtPr>
    <w:sdtEndPr/>
    <w:sdtContent>
      <w:sdt>
        <w:sdtPr>
          <w:id w:val="-1769616900"/>
          <w:docPartObj>
            <w:docPartGallery w:val="Page Numbers (Top of Page)"/>
            <w:docPartUnique/>
          </w:docPartObj>
        </w:sdtPr>
        <w:sdtEndPr/>
        <w:sdtContent>
          <w:p w:rsidR="00A901C7" w:rsidRDefault="00A97AC1">
            <w:pPr>
              <w:pStyle w:val="Altbilgi"/>
              <w:jc w:val="right"/>
            </w:pPr>
            <w:r>
              <w:t>Page</w:t>
            </w:r>
            <w:r w:rsidR="00A901C7">
              <w:t xml:space="preserve"> </w:t>
            </w:r>
            <w:r w:rsidR="00A901C7">
              <w:rPr>
                <w:b/>
                <w:bCs/>
                <w:sz w:val="24"/>
                <w:szCs w:val="24"/>
              </w:rPr>
              <w:fldChar w:fldCharType="begin"/>
            </w:r>
            <w:r w:rsidR="00A901C7">
              <w:rPr>
                <w:b/>
                <w:bCs/>
              </w:rPr>
              <w:instrText>PAGE</w:instrText>
            </w:r>
            <w:r w:rsidR="00A901C7">
              <w:rPr>
                <w:b/>
                <w:bCs/>
                <w:sz w:val="24"/>
                <w:szCs w:val="24"/>
              </w:rPr>
              <w:fldChar w:fldCharType="separate"/>
            </w:r>
            <w:r w:rsidR="00665C9A">
              <w:rPr>
                <w:b/>
                <w:bCs/>
                <w:noProof/>
              </w:rPr>
              <w:t>1</w:t>
            </w:r>
            <w:r w:rsidR="00A901C7">
              <w:rPr>
                <w:b/>
                <w:bCs/>
                <w:sz w:val="24"/>
                <w:szCs w:val="24"/>
              </w:rPr>
              <w:fldChar w:fldCharType="end"/>
            </w:r>
            <w:r w:rsidR="00A901C7">
              <w:t xml:space="preserve"> / </w:t>
            </w:r>
            <w:r w:rsidR="00A901C7">
              <w:rPr>
                <w:b/>
                <w:bCs/>
                <w:sz w:val="24"/>
                <w:szCs w:val="24"/>
              </w:rPr>
              <w:fldChar w:fldCharType="begin"/>
            </w:r>
            <w:r w:rsidR="00A901C7">
              <w:rPr>
                <w:b/>
                <w:bCs/>
              </w:rPr>
              <w:instrText>NUMPAGES</w:instrText>
            </w:r>
            <w:r w:rsidR="00A901C7">
              <w:rPr>
                <w:b/>
                <w:bCs/>
                <w:sz w:val="24"/>
                <w:szCs w:val="24"/>
              </w:rPr>
              <w:fldChar w:fldCharType="separate"/>
            </w:r>
            <w:r w:rsidR="00665C9A">
              <w:rPr>
                <w:b/>
                <w:bCs/>
                <w:noProof/>
              </w:rPr>
              <w:t>6</w:t>
            </w:r>
            <w:r w:rsidR="00A901C7">
              <w:rPr>
                <w:b/>
                <w:bCs/>
                <w:sz w:val="24"/>
                <w:szCs w:val="24"/>
              </w:rPr>
              <w:fldChar w:fldCharType="end"/>
            </w:r>
          </w:p>
        </w:sdtContent>
      </w:sdt>
    </w:sdtContent>
  </w:sdt>
  <w:p w:rsidR="00A901C7" w:rsidRDefault="00A901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6C1" w:rsidRDefault="008B46C1" w:rsidP="00A901C7">
      <w:pPr>
        <w:spacing w:after="0" w:line="240" w:lineRule="auto"/>
      </w:pPr>
      <w:r>
        <w:separator/>
      </w:r>
    </w:p>
  </w:footnote>
  <w:footnote w:type="continuationSeparator" w:id="0">
    <w:p w:rsidR="008B46C1" w:rsidRDefault="008B46C1" w:rsidP="00A90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00E"/>
    <w:multiLevelType w:val="hybridMultilevel"/>
    <w:tmpl w:val="AF8E48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501AF0"/>
    <w:multiLevelType w:val="multilevel"/>
    <w:tmpl w:val="2762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A0BC8"/>
    <w:multiLevelType w:val="hybridMultilevel"/>
    <w:tmpl w:val="45264964"/>
    <w:lvl w:ilvl="0" w:tplc="CF28B45E">
      <w:start w:val="1"/>
      <w:numFmt w:val="bullet"/>
      <w:lvlText w:val="•"/>
      <w:lvlJc w:val="left"/>
      <w:pPr>
        <w:tabs>
          <w:tab w:val="num" w:pos="720"/>
        </w:tabs>
        <w:ind w:left="720" w:hanging="360"/>
      </w:pPr>
      <w:rPr>
        <w:rFonts w:ascii="Arial" w:hAnsi="Arial" w:hint="default"/>
      </w:rPr>
    </w:lvl>
    <w:lvl w:ilvl="1" w:tplc="132011F8" w:tentative="1">
      <w:start w:val="1"/>
      <w:numFmt w:val="bullet"/>
      <w:lvlText w:val="•"/>
      <w:lvlJc w:val="left"/>
      <w:pPr>
        <w:tabs>
          <w:tab w:val="num" w:pos="1440"/>
        </w:tabs>
        <w:ind w:left="1440" w:hanging="360"/>
      </w:pPr>
      <w:rPr>
        <w:rFonts w:ascii="Arial" w:hAnsi="Arial" w:hint="default"/>
      </w:rPr>
    </w:lvl>
    <w:lvl w:ilvl="2" w:tplc="B2A84F8E" w:tentative="1">
      <w:start w:val="1"/>
      <w:numFmt w:val="bullet"/>
      <w:lvlText w:val="•"/>
      <w:lvlJc w:val="left"/>
      <w:pPr>
        <w:tabs>
          <w:tab w:val="num" w:pos="2160"/>
        </w:tabs>
        <w:ind w:left="2160" w:hanging="360"/>
      </w:pPr>
      <w:rPr>
        <w:rFonts w:ascii="Arial" w:hAnsi="Arial" w:hint="default"/>
      </w:rPr>
    </w:lvl>
    <w:lvl w:ilvl="3" w:tplc="6800643C" w:tentative="1">
      <w:start w:val="1"/>
      <w:numFmt w:val="bullet"/>
      <w:lvlText w:val="•"/>
      <w:lvlJc w:val="left"/>
      <w:pPr>
        <w:tabs>
          <w:tab w:val="num" w:pos="2880"/>
        </w:tabs>
        <w:ind w:left="2880" w:hanging="360"/>
      </w:pPr>
      <w:rPr>
        <w:rFonts w:ascii="Arial" w:hAnsi="Arial" w:hint="default"/>
      </w:rPr>
    </w:lvl>
    <w:lvl w:ilvl="4" w:tplc="C2D87FBA" w:tentative="1">
      <w:start w:val="1"/>
      <w:numFmt w:val="bullet"/>
      <w:lvlText w:val="•"/>
      <w:lvlJc w:val="left"/>
      <w:pPr>
        <w:tabs>
          <w:tab w:val="num" w:pos="3600"/>
        </w:tabs>
        <w:ind w:left="3600" w:hanging="360"/>
      </w:pPr>
      <w:rPr>
        <w:rFonts w:ascii="Arial" w:hAnsi="Arial" w:hint="default"/>
      </w:rPr>
    </w:lvl>
    <w:lvl w:ilvl="5" w:tplc="6D0A9AF4" w:tentative="1">
      <w:start w:val="1"/>
      <w:numFmt w:val="bullet"/>
      <w:lvlText w:val="•"/>
      <w:lvlJc w:val="left"/>
      <w:pPr>
        <w:tabs>
          <w:tab w:val="num" w:pos="4320"/>
        </w:tabs>
        <w:ind w:left="4320" w:hanging="360"/>
      </w:pPr>
      <w:rPr>
        <w:rFonts w:ascii="Arial" w:hAnsi="Arial" w:hint="default"/>
      </w:rPr>
    </w:lvl>
    <w:lvl w:ilvl="6" w:tplc="2FC62E8E" w:tentative="1">
      <w:start w:val="1"/>
      <w:numFmt w:val="bullet"/>
      <w:lvlText w:val="•"/>
      <w:lvlJc w:val="left"/>
      <w:pPr>
        <w:tabs>
          <w:tab w:val="num" w:pos="5040"/>
        </w:tabs>
        <w:ind w:left="5040" w:hanging="360"/>
      </w:pPr>
      <w:rPr>
        <w:rFonts w:ascii="Arial" w:hAnsi="Arial" w:hint="default"/>
      </w:rPr>
    </w:lvl>
    <w:lvl w:ilvl="7" w:tplc="7160FA18" w:tentative="1">
      <w:start w:val="1"/>
      <w:numFmt w:val="bullet"/>
      <w:lvlText w:val="•"/>
      <w:lvlJc w:val="left"/>
      <w:pPr>
        <w:tabs>
          <w:tab w:val="num" w:pos="5760"/>
        </w:tabs>
        <w:ind w:left="5760" w:hanging="360"/>
      </w:pPr>
      <w:rPr>
        <w:rFonts w:ascii="Arial" w:hAnsi="Arial" w:hint="default"/>
      </w:rPr>
    </w:lvl>
    <w:lvl w:ilvl="8" w:tplc="27F437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F35D6D"/>
    <w:multiLevelType w:val="hybridMultilevel"/>
    <w:tmpl w:val="F67219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09013E"/>
    <w:multiLevelType w:val="hybridMultilevel"/>
    <w:tmpl w:val="A6082E5C"/>
    <w:lvl w:ilvl="0" w:tplc="CF80FAC6">
      <w:start w:val="1"/>
      <w:numFmt w:val="bullet"/>
      <w:lvlText w:val="•"/>
      <w:lvlJc w:val="left"/>
      <w:pPr>
        <w:tabs>
          <w:tab w:val="num" w:pos="720"/>
        </w:tabs>
        <w:ind w:left="720" w:hanging="360"/>
      </w:pPr>
      <w:rPr>
        <w:rFonts w:ascii="Arial" w:hAnsi="Arial" w:hint="default"/>
      </w:rPr>
    </w:lvl>
    <w:lvl w:ilvl="1" w:tplc="0FE62B24" w:tentative="1">
      <w:start w:val="1"/>
      <w:numFmt w:val="bullet"/>
      <w:lvlText w:val="•"/>
      <w:lvlJc w:val="left"/>
      <w:pPr>
        <w:tabs>
          <w:tab w:val="num" w:pos="1440"/>
        </w:tabs>
        <w:ind w:left="1440" w:hanging="360"/>
      </w:pPr>
      <w:rPr>
        <w:rFonts w:ascii="Arial" w:hAnsi="Arial" w:hint="default"/>
      </w:rPr>
    </w:lvl>
    <w:lvl w:ilvl="2" w:tplc="7F182D6A" w:tentative="1">
      <w:start w:val="1"/>
      <w:numFmt w:val="bullet"/>
      <w:lvlText w:val="•"/>
      <w:lvlJc w:val="left"/>
      <w:pPr>
        <w:tabs>
          <w:tab w:val="num" w:pos="2160"/>
        </w:tabs>
        <w:ind w:left="2160" w:hanging="360"/>
      </w:pPr>
      <w:rPr>
        <w:rFonts w:ascii="Arial" w:hAnsi="Arial" w:hint="default"/>
      </w:rPr>
    </w:lvl>
    <w:lvl w:ilvl="3" w:tplc="B6149ABC" w:tentative="1">
      <w:start w:val="1"/>
      <w:numFmt w:val="bullet"/>
      <w:lvlText w:val="•"/>
      <w:lvlJc w:val="left"/>
      <w:pPr>
        <w:tabs>
          <w:tab w:val="num" w:pos="2880"/>
        </w:tabs>
        <w:ind w:left="2880" w:hanging="360"/>
      </w:pPr>
      <w:rPr>
        <w:rFonts w:ascii="Arial" w:hAnsi="Arial" w:hint="default"/>
      </w:rPr>
    </w:lvl>
    <w:lvl w:ilvl="4" w:tplc="8EA83932" w:tentative="1">
      <w:start w:val="1"/>
      <w:numFmt w:val="bullet"/>
      <w:lvlText w:val="•"/>
      <w:lvlJc w:val="left"/>
      <w:pPr>
        <w:tabs>
          <w:tab w:val="num" w:pos="3600"/>
        </w:tabs>
        <w:ind w:left="3600" w:hanging="360"/>
      </w:pPr>
      <w:rPr>
        <w:rFonts w:ascii="Arial" w:hAnsi="Arial" w:hint="default"/>
      </w:rPr>
    </w:lvl>
    <w:lvl w:ilvl="5" w:tplc="936E52CE" w:tentative="1">
      <w:start w:val="1"/>
      <w:numFmt w:val="bullet"/>
      <w:lvlText w:val="•"/>
      <w:lvlJc w:val="left"/>
      <w:pPr>
        <w:tabs>
          <w:tab w:val="num" w:pos="4320"/>
        </w:tabs>
        <w:ind w:left="4320" w:hanging="360"/>
      </w:pPr>
      <w:rPr>
        <w:rFonts w:ascii="Arial" w:hAnsi="Arial" w:hint="default"/>
      </w:rPr>
    </w:lvl>
    <w:lvl w:ilvl="6" w:tplc="2B0CF37C" w:tentative="1">
      <w:start w:val="1"/>
      <w:numFmt w:val="bullet"/>
      <w:lvlText w:val="•"/>
      <w:lvlJc w:val="left"/>
      <w:pPr>
        <w:tabs>
          <w:tab w:val="num" w:pos="5040"/>
        </w:tabs>
        <w:ind w:left="5040" w:hanging="360"/>
      </w:pPr>
      <w:rPr>
        <w:rFonts w:ascii="Arial" w:hAnsi="Arial" w:hint="default"/>
      </w:rPr>
    </w:lvl>
    <w:lvl w:ilvl="7" w:tplc="981CF688" w:tentative="1">
      <w:start w:val="1"/>
      <w:numFmt w:val="bullet"/>
      <w:lvlText w:val="•"/>
      <w:lvlJc w:val="left"/>
      <w:pPr>
        <w:tabs>
          <w:tab w:val="num" w:pos="5760"/>
        </w:tabs>
        <w:ind w:left="5760" w:hanging="360"/>
      </w:pPr>
      <w:rPr>
        <w:rFonts w:ascii="Arial" w:hAnsi="Arial" w:hint="default"/>
      </w:rPr>
    </w:lvl>
    <w:lvl w:ilvl="8" w:tplc="6158ED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FC1EAD"/>
    <w:multiLevelType w:val="multilevel"/>
    <w:tmpl w:val="FDB8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774E"/>
    <w:multiLevelType w:val="multilevel"/>
    <w:tmpl w:val="67A2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87F59"/>
    <w:multiLevelType w:val="hybridMultilevel"/>
    <w:tmpl w:val="97FE8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C843C5"/>
    <w:multiLevelType w:val="hybridMultilevel"/>
    <w:tmpl w:val="548C1958"/>
    <w:lvl w:ilvl="0" w:tplc="C980B8F8">
      <w:start w:val="1"/>
      <w:numFmt w:val="bullet"/>
      <w:lvlText w:val="•"/>
      <w:lvlJc w:val="left"/>
      <w:pPr>
        <w:tabs>
          <w:tab w:val="num" w:pos="720"/>
        </w:tabs>
        <w:ind w:left="720" w:hanging="360"/>
      </w:pPr>
      <w:rPr>
        <w:rFonts w:ascii="Arial" w:hAnsi="Arial" w:hint="default"/>
      </w:rPr>
    </w:lvl>
    <w:lvl w:ilvl="1" w:tplc="B97C786E">
      <w:start w:val="1"/>
      <w:numFmt w:val="bullet"/>
      <w:lvlText w:val="•"/>
      <w:lvlJc w:val="left"/>
      <w:pPr>
        <w:tabs>
          <w:tab w:val="num" w:pos="1440"/>
        </w:tabs>
        <w:ind w:left="1440" w:hanging="360"/>
      </w:pPr>
      <w:rPr>
        <w:rFonts w:ascii="Arial" w:hAnsi="Arial" w:hint="default"/>
      </w:rPr>
    </w:lvl>
    <w:lvl w:ilvl="2" w:tplc="ACAE0FC4" w:tentative="1">
      <w:start w:val="1"/>
      <w:numFmt w:val="bullet"/>
      <w:lvlText w:val="•"/>
      <w:lvlJc w:val="left"/>
      <w:pPr>
        <w:tabs>
          <w:tab w:val="num" w:pos="2160"/>
        </w:tabs>
        <w:ind w:left="2160" w:hanging="360"/>
      </w:pPr>
      <w:rPr>
        <w:rFonts w:ascii="Arial" w:hAnsi="Arial" w:hint="default"/>
      </w:rPr>
    </w:lvl>
    <w:lvl w:ilvl="3" w:tplc="212AD04E" w:tentative="1">
      <w:start w:val="1"/>
      <w:numFmt w:val="bullet"/>
      <w:lvlText w:val="•"/>
      <w:lvlJc w:val="left"/>
      <w:pPr>
        <w:tabs>
          <w:tab w:val="num" w:pos="2880"/>
        </w:tabs>
        <w:ind w:left="2880" w:hanging="360"/>
      </w:pPr>
      <w:rPr>
        <w:rFonts w:ascii="Arial" w:hAnsi="Arial" w:hint="default"/>
      </w:rPr>
    </w:lvl>
    <w:lvl w:ilvl="4" w:tplc="C53E7B1E" w:tentative="1">
      <w:start w:val="1"/>
      <w:numFmt w:val="bullet"/>
      <w:lvlText w:val="•"/>
      <w:lvlJc w:val="left"/>
      <w:pPr>
        <w:tabs>
          <w:tab w:val="num" w:pos="3600"/>
        </w:tabs>
        <w:ind w:left="3600" w:hanging="360"/>
      </w:pPr>
      <w:rPr>
        <w:rFonts w:ascii="Arial" w:hAnsi="Arial" w:hint="default"/>
      </w:rPr>
    </w:lvl>
    <w:lvl w:ilvl="5" w:tplc="C3E26544" w:tentative="1">
      <w:start w:val="1"/>
      <w:numFmt w:val="bullet"/>
      <w:lvlText w:val="•"/>
      <w:lvlJc w:val="left"/>
      <w:pPr>
        <w:tabs>
          <w:tab w:val="num" w:pos="4320"/>
        </w:tabs>
        <w:ind w:left="4320" w:hanging="360"/>
      </w:pPr>
      <w:rPr>
        <w:rFonts w:ascii="Arial" w:hAnsi="Arial" w:hint="default"/>
      </w:rPr>
    </w:lvl>
    <w:lvl w:ilvl="6" w:tplc="45F2BAE2" w:tentative="1">
      <w:start w:val="1"/>
      <w:numFmt w:val="bullet"/>
      <w:lvlText w:val="•"/>
      <w:lvlJc w:val="left"/>
      <w:pPr>
        <w:tabs>
          <w:tab w:val="num" w:pos="5040"/>
        </w:tabs>
        <w:ind w:left="5040" w:hanging="360"/>
      </w:pPr>
      <w:rPr>
        <w:rFonts w:ascii="Arial" w:hAnsi="Arial" w:hint="default"/>
      </w:rPr>
    </w:lvl>
    <w:lvl w:ilvl="7" w:tplc="141CE348" w:tentative="1">
      <w:start w:val="1"/>
      <w:numFmt w:val="bullet"/>
      <w:lvlText w:val="•"/>
      <w:lvlJc w:val="left"/>
      <w:pPr>
        <w:tabs>
          <w:tab w:val="num" w:pos="5760"/>
        </w:tabs>
        <w:ind w:left="5760" w:hanging="360"/>
      </w:pPr>
      <w:rPr>
        <w:rFonts w:ascii="Arial" w:hAnsi="Arial" w:hint="default"/>
      </w:rPr>
    </w:lvl>
    <w:lvl w:ilvl="8" w:tplc="E65AD1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7534EE"/>
    <w:multiLevelType w:val="hybridMultilevel"/>
    <w:tmpl w:val="B2A03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D257D9"/>
    <w:multiLevelType w:val="multilevel"/>
    <w:tmpl w:val="BDD2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30A65"/>
    <w:multiLevelType w:val="hybridMultilevel"/>
    <w:tmpl w:val="E49E301E"/>
    <w:lvl w:ilvl="0" w:tplc="4AE0F5BC">
      <w:start w:val="1"/>
      <w:numFmt w:val="bullet"/>
      <w:lvlText w:val="•"/>
      <w:lvlJc w:val="left"/>
      <w:pPr>
        <w:tabs>
          <w:tab w:val="num" w:pos="720"/>
        </w:tabs>
        <w:ind w:left="720" w:hanging="360"/>
      </w:pPr>
      <w:rPr>
        <w:rFonts w:ascii="Arial" w:hAnsi="Arial" w:hint="default"/>
      </w:rPr>
    </w:lvl>
    <w:lvl w:ilvl="1" w:tplc="C4FA5BDA">
      <w:start w:val="1"/>
      <w:numFmt w:val="bullet"/>
      <w:lvlText w:val="•"/>
      <w:lvlJc w:val="left"/>
      <w:pPr>
        <w:tabs>
          <w:tab w:val="num" w:pos="1440"/>
        </w:tabs>
        <w:ind w:left="1440" w:hanging="360"/>
      </w:pPr>
      <w:rPr>
        <w:rFonts w:ascii="Arial" w:hAnsi="Arial" w:hint="default"/>
      </w:rPr>
    </w:lvl>
    <w:lvl w:ilvl="2" w:tplc="369687C4">
      <w:numFmt w:val="bullet"/>
      <w:lvlText w:val="•"/>
      <w:lvlJc w:val="left"/>
      <w:pPr>
        <w:tabs>
          <w:tab w:val="num" w:pos="2160"/>
        </w:tabs>
        <w:ind w:left="2160" w:hanging="360"/>
      </w:pPr>
      <w:rPr>
        <w:rFonts w:ascii="Arial" w:hAnsi="Arial" w:hint="default"/>
      </w:rPr>
    </w:lvl>
    <w:lvl w:ilvl="3" w:tplc="0D62B7A8" w:tentative="1">
      <w:start w:val="1"/>
      <w:numFmt w:val="bullet"/>
      <w:lvlText w:val="•"/>
      <w:lvlJc w:val="left"/>
      <w:pPr>
        <w:tabs>
          <w:tab w:val="num" w:pos="2880"/>
        </w:tabs>
        <w:ind w:left="2880" w:hanging="360"/>
      </w:pPr>
      <w:rPr>
        <w:rFonts w:ascii="Arial" w:hAnsi="Arial" w:hint="default"/>
      </w:rPr>
    </w:lvl>
    <w:lvl w:ilvl="4" w:tplc="4426FAF0" w:tentative="1">
      <w:start w:val="1"/>
      <w:numFmt w:val="bullet"/>
      <w:lvlText w:val="•"/>
      <w:lvlJc w:val="left"/>
      <w:pPr>
        <w:tabs>
          <w:tab w:val="num" w:pos="3600"/>
        </w:tabs>
        <w:ind w:left="3600" w:hanging="360"/>
      </w:pPr>
      <w:rPr>
        <w:rFonts w:ascii="Arial" w:hAnsi="Arial" w:hint="default"/>
      </w:rPr>
    </w:lvl>
    <w:lvl w:ilvl="5" w:tplc="899EF4C0" w:tentative="1">
      <w:start w:val="1"/>
      <w:numFmt w:val="bullet"/>
      <w:lvlText w:val="•"/>
      <w:lvlJc w:val="left"/>
      <w:pPr>
        <w:tabs>
          <w:tab w:val="num" w:pos="4320"/>
        </w:tabs>
        <w:ind w:left="4320" w:hanging="360"/>
      </w:pPr>
      <w:rPr>
        <w:rFonts w:ascii="Arial" w:hAnsi="Arial" w:hint="default"/>
      </w:rPr>
    </w:lvl>
    <w:lvl w:ilvl="6" w:tplc="16C4A472" w:tentative="1">
      <w:start w:val="1"/>
      <w:numFmt w:val="bullet"/>
      <w:lvlText w:val="•"/>
      <w:lvlJc w:val="left"/>
      <w:pPr>
        <w:tabs>
          <w:tab w:val="num" w:pos="5040"/>
        </w:tabs>
        <w:ind w:left="5040" w:hanging="360"/>
      </w:pPr>
      <w:rPr>
        <w:rFonts w:ascii="Arial" w:hAnsi="Arial" w:hint="default"/>
      </w:rPr>
    </w:lvl>
    <w:lvl w:ilvl="7" w:tplc="50E84242" w:tentative="1">
      <w:start w:val="1"/>
      <w:numFmt w:val="bullet"/>
      <w:lvlText w:val="•"/>
      <w:lvlJc w:val="left"/>
      <w:pPr>
        <w:tabs>
          <w:tab w:val="num" w:pos="5760"/>
        </w:tabs>
        <w:ind w:left="5760" w:hanging="360"/>
      </w:pPr>
      <w:rPr>
        <w:rFonts w:ascii="Arial" w:hAnsi="Arial" w:hint="default"/>
      </w:rPr>
    </w:lvl>
    <w:lvl w:ilvl="8" w:tplc="319A5A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AF4B0E"/>
    <w:multiLevelType w:val="multilevel"/>
    <w:tmpl w:val="55AC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B93F6D"/>
    <w:multiLevelType w:val="hybridMultilevel"/>
    <w:tmpl w:val="0C80F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1A7005"/>
    <w:multiLevelType w:val="hybridMultilevel"/>
    <w:tmpl w:val="D35CF7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2"/>
  </w:num>
  <w:num w:numId="5">
    <w:abstractNumId w:val="10"/>
  </w:num>
  <w:num w:numId="6">
    <w:abstractNumId w:val="0"/>
  </w:num>
  <w:num w:numId="7">
    <w:abstractNumId w:val="8"/>
  </w:num>
  <w:num w:numId="8">
    <w:abstractNumId w:val="4"/>
  </w:num>
  <w:num w:numId="9">
    <w:abstractNumId w:val="11"/>
  </w:num>
  <w:num w:numId="10">
    <w:abstractNumId w:val="2"/>
  </w:num>
  <w:num w:numId="11">
    <w:abstractNumId w:val="9"/>
  </w:num>
  <w:num w:numId="12">
    <w:abstractNumId w:val="13"/>
  </w:num>
  <w:num w:numId="13">
    <w:abstractNumId w:val="7"/>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B6"/>
    <w:rsid w:val="00000BC5"/>
    <w:rsid w:val="000C4CD6"/>
    <w:rsid w:val="001840C8"/>
    <w:rsid w:val="0019718C"/>
    <w:rsid w:val="001D7153"/>
    <w:rsid w:val="00227127"/>
    <w:rsid w:val="00270B83"/>
    <w:rsid w:val="002A2681"/>
    <w:rsid w:val="002B2A32"/>
    <w:rsid w:val="00462F19"/>
    <w:rsid w:val="00470685"/>
    <w:rsid w:val="00475FF8"/>
    <w:rsid w:val="004E563F"/>
    <w:rsid w:val="00532A52"/>
    <w:rsid w:val="00591BBF"/>
    <w:rsid w:val="005B52A5"/>
    <w:rsid w:val="00665C9A"/>
    <w:rsid w:val="00752EF5"/>
    <w:rsid w:val="007A0ADC"/>
    <w:rsid w:val="007D24FF"/>
    <w:rsid w:val="00877932"/>
    <w:rsid w:val="008A50B6"/>
    <w:rsid w:val="008B46C1"/>
    <w:rsid w:val="009A4943"/>
    <w:rsid w:val="009E0928"/>
    <w:rsid w:val="00A52562"/>
    <w:rsid w:val="00A901C7"/>
    <w:rsid w:val="00A97AC1"/>
    <w:rsid w:val="00AB0DE4"/>
    <w:rsid w:val="00B31A45"/>
    <w:rsid w:val="00B610D9"/>
    <w:rsid w:val="00B835FD"/>
    <w:rsid w:val="00BC6DF5"/>
    <w:rsid w:val="00BE350E"/>
    <w:rsid w:val="00C15C57"/>
    <w:rsid w:val="00C4502B"/>
    <w:rsid w:val="00C73F0B"/>
    <w:rsid w:val="00C804B9"/>
    <w:rsid w:val="00C843B7"/>
    <w:rsid w:val="00D3105D"/>
    <w:rsid w:val="00D732B6"/>
    <w:rsid w:val="00DC4600"/>
    <w:rsid w:val="00DD23FF"/>
    <w:rsid w:val="00DF3FF7"/>
    <w:rsid w:val="00E51B3D"/>
    <w:rsid w:val="00E55EAD"/>
    <w:rsid w:val="00E611E1"/>
    <w:rsid w:val="00E83DCF"/>
    <w:rsid w:val="00F3793C"/>
    <w:rsid w:val="00F43D36"/>
    <w:rsid w:val="00F60B0D"/>
    <w:rsid w:val="00FA3E82"/>
    <w:rsid w:val="00FE53DA"/>
    <w:rsid w:val="00FF332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E50FD-AAED-45C2-AC65-4DCA1A56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A50B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8A50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A50B6"/>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8A50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50B6"/>
    <w:rPr>
      <w:b/>
      <w:bCs/>
    </w:rPr>
  </w:style>
  <w:style w:type="character" w:styleId="Kpr">
    <w:name w:val="Hyperlink"/>
    <w:basedOn w:val="VarsaylanParagrafYazTipi"/>
    <w:uiPriority w:val="99"/>
    <w:semiHidden/>
    <w:unhideWhenUsed/>
    <w:rsid w:val="008A50B6"/>
    <w:rPr>
      <w:color w:val="0000FF"/>
      <w:u w:val="single"/>
    </w:rPr>
  </w:style>
  <w:style w:type="character" w:customStyle="1" w:styleId="Balk3Char">
    <w:name w:val="Başlık 3 Char"/>
    <w:basedOn w:val="VarsaylanParagrafYazTipi"/>
    <w:link w:val="Balk3"/>
    <w:uiPriority w:val="9"/>
    <w:semiHidden/>
    <w:rsid w:val="008A50B6"/>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462F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2F19"/>
    <w:rPr>
      <w:rFonts w:ascii="Segoe UI" w:hAnsi="Segoe UI" w:cs="Segoe UI"/>
      <w:sz w:val="18"/>
      <w:szCs w:val="18"/>
    </w:rPr>
  </w:style>
  <w:style w:type="paragraph" w:styleId="ListeParagraf">
    <w:name w:val="List Paragraph"/>
    <w:basedOn w:val="Normal"/>
    <w:uiPriority w:val="34"/>
    <w:qFormat/>
    <w:rsid w:val="00462F19"/>
    <w:pPr>
      <w:ind w:left="720"/>
      <w:contextualSpacing/>
    </w:pPr>
  </w:style>
  <w:style w:type="paragraph" w:styleId="stbilgi">
    <w:name w:val="header"/>
    <w:basedOn w:val="Normal"/>
    <w:link w:val="stbilgiChar"/>
    <w:uiPriority w:val="99"/>
    <w:unhideWhenUsed/>
    <w:rsid w:val="00A901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01C7"/>
  </w:style>
  <w:style w:type="paragraph" w:styleId="Altbilgi">
    <w:name w:val="footer"/>
    <w:basedOn w:val="Normal"/>
    <w:link w:val="AltbilgiChar"/>
    <w:uiPriority w:val="99"/>
    <w:unhideWhenUsed/>
    <w:rsid w:val="00A901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4088">
      <w:bodyDiv w:val="1"/>
      <w:marLeft w:val="0"/>
      <w:marRight w:val="0"/>
      <w:marTop w:val="0"/>
      <w:marBottom w:val="0"/>
      <w:divBdr>
        <w:top w:val="none" w:sz="0" w:space="0" w:color="auto"/>
        <w:left w:val="none" w:sz="0" w:space="0" w:color="auto"/>
        <w:bottom w:val="none" w:sz="0" w:space="0" w:color="auto"/>
        <w:right w:val="none" w:sz="0" w:space="0" w:color="auto"/>
      </w:divBdr>
    </w:div>
    <w:div w:id="250967100">
      <w:bodyDiv w:val="1"/>
      <w:marLeft w:val="0"/>
      <w:marRight w:val="0"/>
      <w:marTop w:val="0"/>
      <w:marBottom w:val="0"/>
      <w:divBdr>
        <w:top w:val="none" w:sz="0" w:space="0" w:color="auto"/>
        <w:left w:val="none" w:sz="0" w:space="0" w:color="auto"/>
        <w:bottom w:val="none" w:sz="0" w:space="0" w:color="auto"/>
        <w:right w:val="none" w:sz="0" w:space="0" w:color="auto"/>
      </w:divBdr>
    </w:div>
    <w:div w:id="284704439">
      <w:bodyDiv w:val="1"/>
      <w:marLeft w:val="0"/>
      <w:marRight w:val="0"/>
      <w:marTop w:val="0"/>
      <w:marBottom w:val="0"/>
      <w:divBdr>
        <w:top w:val="none" w:sz="0" w:space="0" w:color="auto"/>
        <w:left w:val="none" w:sz="0" w:space="0" w:color="auto"/>
        <w:bottom w:val="none" w:sz="0" w:space="0" w:color="auto"/>
        <w:right w:val="none" w:sz="0" w:space="0" w:color="auto"/>
      </w:divBdr>
      <w:divsChild>
        <w:div w:id="229273516">
          <w:marLeft w:val="-225"/>
          <w:marRight w:val="-225"/>
          <w:marTop w:val="0"/>
          <w:marBottom w:val="0"/>
          <w:divBdr>
            <w:top w:val="none" w:sz="0" w:space="0" w:color="auto"/>
            <w:left w:val="none" w:sz="0" w:space="0" w:color="auto"/>
            <w:bottom w:val="none" w:sz="0" w:space="0" w:color="auto"/>
            <w:right w:val="none" w:sz="0" w:space="0" w:color="auto"/>
          </w:divBdr>
          <w:divsChild>
            <w:div w:id="923225525">
              <w:marLeft w:val="0"/>
              <w:marRight w:val="0"/>
              <w:marTop w:val="0"/>
              <w:marBottom w:val="0"/>
              <w:divBdr>
                <w:top w:val="none" w:sz="0" w:space="0" w:color="auto"/>
                <w:left w:val="none" w:sz="0" w:space="0" w:color="auto"/>
                <w:bottom w:val="none" w:sz="0" w:space="0" w:color="auto"/>
                <w:right w:val="none" w:sz="0" w:space="0" w:color="auto"/>
              </w:divBdr>
            </w:div>
            <w:div w:id="641816586">
              <w:marLeft w:val="0"/>
              <w:marRight w:val="0"/>
              <w:marTop w:val="0"/>
              <w:marBottom w:val="0"/>
              <w:divBdr>
                <w:top w:val="none" w:sz="0" w:space="0" w:color="auto"/>
                <w:left w:val="none" w:sz="0" w:space="0" w:color="auto"/>
                <w:bottom w:val="none" w:sz="0" w:space="0" w:color="auto"/>
                <w:right w:val="none" w:sz="0" w:space="0" w:color="auto"/>
              </w:divBdr>
            </w:div>
          </w:divsChild>
        </w:div>
        <w:div w:id="1683775543">
          <w:marLeft w:val="-225"/>
          <w:marRight w:val="-225"/>
          <w:marTop w:val="0"/>
          <w:marBottom w:val="0"/>
          <w:divBdr>
            <w:top w:val="none" w:sz="0" w:space="0" w:color="auto"/>
            <w:left w:val="none" w:sz="0" w:space="0" w:color="auto"/>
            <w:bottom w:val="none" w:sz="0" w:space="0" w:color="auto"/>
            <w:right w:val="none" w:sz="0" w:space="0" w:color="auto"/>
          </w:divBdr>
          <w:divsChild>
            <w:div w:id="1359697509">
              <w:marLeft w:val="0"/>
              <w:marRight w:val="0"/>
              <w:marTop w:val="0"/>
              <w:marBottom w:val="0"/>
              <w:divBdr>
                <w:top w:val="none" w:sz="0" w:space="0" w:color="auto"/>
                <w:left w:val="none" w:sz="0" w:space="0" w:color="auto"/>
                <w:bottom w:val="none" w:sz="0" w:space="0" w:color="auto"/>
                <w:right w:val="none" w:sz="0" w:space="0" w:color="auto"/>
              </w:divBdr>
            </w:div>
            <w:div w:id="2065718288">
              <w:marLeft w:val="0"/>
              <w:marRight w:val="0"/>
              <w:marTop w:val="0"/>
              <w:marBottom w:val="0"/>
              <w:divBdr>
                <w:top w:val="none" w:sz="0" w:space="0" w:color="auto"/>
                <w:left w:val="none" w:sz="0" w:space="0" w:color="auto"/>
                <w:bottom w:val="none" w:sz="0" w:space="0" w:color="auto"/>
                <w:right w:val="none" w:sz="0" w:space="0" w:color="auto"/>
              </w:divBdr>
            </w:div>
          </w:divsChild>
        </w:div>
        <w:div w:id="535771455">
          <w:marLeft w:val="-225"/>
          <w:marRight w:val="-225"/>
          <w:marTop w:val="0"/>
          <w:marBottom w:val="0"/>
          <w:divBdr>
            <w:top w:val="none" w:sz="0" w:space="0" w:color="auto"/>
            <w:left w:val="none" w:sz="0" w:space="0" w:color="auto"/>
            <w:bottom w:val="none" w:sz="0" w:space="0" w:color="auto"/>
            <w:right w:val="none" w:sz="0" w:space="0" w:color="auto"/>
          </w:divBdr>
          <w:divsChild>
            <w:div w:id="1321425208">
              <w:marLeft w:val="0"/>
              <w:marRight w:val="0"/>
              <w:marTop w:val="0"/>
              <w:marBottom w:val="0"/>
              <w:divBdr>
                <w:top w:val="none" w:sz="0" w:space="0" w:color="auto"/>
                <w:left w:val="none" w:sz="0" w:space="0" w:color="auto"/>
                <w:bottom w:val="none" w:sz="0" w:space="0" w:color="auto"/>
                <w:right w:val="none" w:sz="0" w:space="0" w:color="auto"/>
              </w:divBdr>
            </w:div>
            <w:div w:id="1268855562">
              <w:marLeft w:val="0"/>
              <w:marRight w:val="0"/>
              <w:marTop w:val="0"/>
              <w:marBottom w:val="0"/>
              <w:divBdr>
                <w:top w:val="none" w:sz="0" w:space="0" w:color="auto"/>
                <w:left w:val="none" w:sz="0" w:space="0" w:color="auto"/>
                <w:bottom w:val="none" w:sz="0" w:space="0" w:color="auto"/>
                <w:right w:val="none" w:sz="0" w:space="0" w:color="auto"/>
              </w:divBdr>
            </w:div>
          </w:divsChild>
        </w:div>
        <w:div w:id="450243649">
          <w:marLeft w:val="-225"/>
          <w:marRight w:val="-225"/>
          <w:marTop w:val="0"/>
          <w:marBottom w:val="0"/>
          <w:divBdr>
            <w:top w:val="none" w:sz="0" w:space="0" w:color="auto"/>
            <w:left w:val="none" w:sz="0" w:space="0" w:color="auto"/>
            <w:bottom w:val="none" w:sz="0" w:space="0" w:color="auto"/>
            <w:right w:val="none" w:sz="0" w:space="0" w:color="auto"/>
          </w:divBdr>
          <w:divsChild>
            <w:div w:id="1020014365">
              <w:marLeft w:val="0"/>
              <w:marRight w:val="0"/>
              <w:marTop w:val="0"/>
              <w:marBottom w:val="0"/>
              <w:divBdr>
                <w:top w:val="none" w:sz="0" w:space="0" w:color="auto"/>
                <w:left w:val="none" w:sz="0" w:space="0" w:color="auto"/>
                <w:bottom w:val="none" w:sz="0" w:space="0" w:color="auto"/>
                <w:right w:val="none" w:sz="0" w:space="0" w:color="auto"/>
              </w:divBdr>
            </w:div>
            <w:div w:id="104420849">
              <w:marLeft w:val="0"/>
              <w:marRight w:val="0"/>
              <w:marTop w:val="0"/>
              <w:marBottom w:val="0"/>
              <w:divBdr>
                <w:top w:val="none" w:sz="0" w:space="0" w:color="auto"/>
                <w:left w:val="none" w:sz="0" w:space="0" w:color="auto"/>
                <w:bottom w:val="none" w:sz="0" w:space="0" w:color="auto"/>
                <w:right w:val="none" w:sz="0" w:space="0" w:color="auto"/>
              </w:divBdr>
            </w:div>
          </w:divsChild>
        </w:div>
        <w:div w:id="2083330876">
          <w:marLeft w:val="-225"/>
          <w:marRight w:val="-225"/>
          <w:marTop w:val="0"/>
          <w:marBottom w:val="0"/>
          <w:divBdr>
            <w:top w:val="none" w:sz="0" w:space="0" w:color="auto"/>
            <w:left w:val="none" w:sz="0" w:space="0" w:color="auto"/>
            <w:bottom w:val="none" w:sz="0" w:space="0" w:color="auto"/>
            <w:right w:val="none" w:sz="0" w:space="0" w:color="auto"/>
          </w:divBdr>
          <w:divsChild>
            <w:div w:id="1640920295">
              <w:marLeft w:val="0"/>
              <w:marRight w:val="0"/>
              <w:marTop w:val="0"/>
              <w:marBottom w:val="0"/>
              <w:divBdr>
                <w:top w:val="none" w:sz="0" w:space="0" w:color="auto"/>
                <w:left w:val="none" w:sz="0" w:space="0" w:color="auto"/>
                <w:bottom w:val="none" w:sz="0" w:space="0" w:color="auto"/>
                <w:right w:val="none" w:sz="0" w:space="0" w:color="auto"/>
              </w:divBdr>
            </w:div>
            <w:div w:id="1659846433">
              <w:marLeft w:val="0"/>
              <w:marRight w:val="0"/>
              <w:marTop w:val="0"/>
              <w:marBottom w:val="0"/>
              <w:divBdr>
                <w:top w:val="none" w:sz="0" w:space="0" w:color="auto"/>
                <w:left w:val="none" w:sz="0" w:space="0" w:color="auto"/>
                <w:bottom w:val="none" w:sz="0" w:space="0" w:color="auto"/>
                <w:right w:val="none" w:sz="0" w:space="0" w:color="auto"/>
              </w:divBdr>
            </w:div>
          </w:divsChild>
        </w:div>
        <w:div w:id="1226650649">
          <w:marLeft w:val="-225"/>
          <w:marRight w:val="-225"/>
          <w:marTop w:val="0"/>
          <w:marBottom w:val="0"/>
          <w:divBdr>
            <w:top w:val="none" w:sz="0" w:space="0" w:color="auto"/>
            <w:left w:val="none" w:sz="0" w:space="0" w:color="auto"/>
            <w:bottom w:val="none" w:sz="0" w:space="0" w:color="auto"/>
            <w:right w:val="none" w:sz="0" w:space="0" w:color="auto"/>
          </w:divBdr>
          <w:divsChild>
            <w:div w:id="1355034625">
              <w:marLeft w:val="0"/>
              <w:marRight w:val="0"/>
              <w:marTop w:val="0"/>
              <w:marBottom w:val="0"/>
              <w:divBdr>
                <w:top w:val="none" w:sz="0" w:space="0" w:color="auto"/>
                <w:left w:val="none" w:sz="0" w:space="0" w:color="auto"/>
                <w:bottom w:val="none" w:sz="0" w:space="0" w:color="auto"/>
                <w:right w:val="none" w:sz="0" w:space="0" w:color="auto"/>
              </w:divBdr>
            </w:div>
            <w:div w:id="1035427134">
              <w:marLeft w:val="0"/>
              <w:marRight w:val="0"/>
              <w:marTop w:val="0"/>
              <w:marBottom w:val="0"/>
              <w:divBdr>
                <w:top w:val="none" w:sz="0" w:space="0" w:color="auto"/>
                <w:left w:val="none" w:sz="0" w:space="0" w:color="auto"/>
                <w:bottom w:val="none" w:sz="0" w:space="0" w:color="auto"/>
                <w:right w:val="none" w:sz="0" w:space="0" w:color="auto"/>
              </w:divBdr>
            </w:div>
          </w:divsChild>
        </w:div>
        <w:div w:id="1205866522">
          <w:marLeft w:val="-225"/>
          <w:marRight w:val="-225"/>
          <w:marTop w:val="0"/>
          <w:marBottom w:val="0"/>
          <w:divBdr>
            <w:top w:val="none" w:sz="0" w:space="0" w:color="auto"/>
            <w:left w:val="none" w:sz="0" w:space="0" w:color="auto"/>
            <w:bottom w:val="none" w:sz="0" w:space="0" w:color="auto"/>
            <w:right w:val="none" w:sz="0" w:space="0" w:color="auto"/>
          </w:divBdr>
          <w:divsChild>
            <w:div w:id="735587468">
              <w:marLeft w:val="0"/>
              <w:marRight w:val="0"/>
              <w:marTop w:val="0"/>
              <w:marBottom w:val="0"/>
              <w:divBdr>
                <w:top w:val="none" w:sz="0" w:space="0" w:color="auto"/>
                <w:left w:val="none" w:sz="0" w:space="0" w:color="auto"/>
                <w:bottom w:val="none" w:sz="0" w:space="0" w:color="auto"/>
                <w:right w:val="none" w:sz="0" w:space="0" w:color="auto"/>
              </w:divBdr>
            </w:div>
            <w:div w:id="24987778">
              <w:marLeft w:val="0"/>
              <w:marRight w:val="0"/>
              <w:marTop w:val="0"/>
              <w:marBottom w:val="0"/>
              <w:divBdr>
                <w:top w:val="none" w:sz="0" w:space="0" w:color="auto"/>
                <w:left w:val="none" w:sz="0" w:space="0" w:color="auto"/>
                <w:bottom w:val="none" w:sz="0" w:space="0" w:color="auto"/>
                <w:right w:val="none" w:sz="0" w:space="0" w:color="auto"/>
              </w:divBdr>
            </w:div>
          </w:divsChild>
        </w:div>
        <w:div w:id="1164467570">
          <w:marLeft w:val="-225"/>
          <w:marRight w:val="-225"/>
          <w:marTop w:val="0"/>
          <w:marBottom w:val="0"/>
          <w:divBdr>
            <w:top w:val="none" w:sz="0" w:space="0" w:color="auto"/>
            <w:left w:val="none" w:sz="0" w:space="0" w:color="auto"/>
            <w:bottom w:val="none" w:sz="0" w:space="0" w:color="auto"/>
            <w:right w:val="none" w:sz="0" w:space="0" w:color="auto"/>
          </w:divBdr>
          <w:divsChild>
            <w:div w:id="1367830855">
              <w:marLeft w:val="0"/>
              <w:marRight w:val="0"/>
              <w:marTop w:val="0"/>
              <w:marBottom w:val="0"/>
              <w:divBdr>
                <w:top w:val="none" w:sz="0" w:space="0" w:color="auto"/>
                <w:left w:val="none" w:sz="0" w:space="0" w:color="auto"/>
                <w:bottom w:val="none" w:sz="0" w:space="0" w:color="auto"/>
                <w:right w:val="none" w:sz="0" w:space="0" w:color="auto"/>
              </w:divBdr>
            </w:div>
            <w:div w:id="1431509993">
              <w:marLeft w:val="0"/>
              <w:marRight w:val="0"/>
              <w:marTop w:val="0"/>
              <w:marBottom w:val="0"/>
              <w:divBdr>
                <w:top w:val="none" w:sz="0" w:space="0" w:color="auto"/>
                <w:left w:val="none" w:sz="0" w:space="0" w:color="auto"/>
                <w:bottom w:val="none" w:sz="0" w:space="0" w:color="auto"/>
                <w:right w:val="none" w:sz="0" w:space="0" w:color="auto"/>
              </w:divBdr>
            </w:div>
          </w:divsChild>
        </w:div>
        <w:div w:id="1463301621">
          <w:marLeft w:val="-225"/>
          <w:marRight w:val="-225"/>
          <w:marTop w:val="0"/>
          <w:marBottom w:val="0"/>
          <w:divBdr>
            <w:top w:val="none" w:sz="0" w:space="0" w:color="auto"/>
            <w:left w:val="none" w:sz="0" w:space="0" w:color="auto"/>
            <w:bottom w:val="none" w:sz="0" w:space="0" w:color="auto"/>
            <w:right w:val="none" w:sz="0" w:space="0" w:color="auto"/>
          </w:divBdr>
          <w:divsChild>
            <w:div w:id="238635488">
              <w:marLeft w:val="0"/>
              <w:marRight w:val="0"/>
              <w:marTop w:val="0"/>
              <w:marBottom w:val="0"/>
              <w:divBdr>
                <w:top w:val="none" w:sz="0" w:space="0" w:color="auto"/>
                <w:left w:val="none" w:sz="0" w:space="0" w:color="auto"/>
                <w:bottom w:val="none" w:sz="0" w:space="0" w:color="auto"/>
                <w:right w:val="none" w:sz="0" w:space="0" w:color="auto"/>
              </w:divBdr>
            </w:div>
            <w:div w:id="1095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4817">
      <w:bodyDiv w:val="1"/>
      <w:marLeft w:val="0"/>
      <w:marRight w:val="0"/>
      <w:marTop w:val="0"/>
      <w:marBottom w:val="0"/>
      <w:divBdr>
        <w:top w:val="none" w:sz="0" w:space="0" w:color="auto"/>
        <w:left w:val="none" w:sz="0" w:space="0" w:color="auto"/>
        <w:bottom w:val="none" w:sz="0" w:space="0" w:color="auto"/>
        <w:right w:val="none" w:sz="0" w:space="0" w:color="auto"/>
      </w:divBdr>
      <w:divsChild>
        <w:div w:id="1957177662">
          <w:marLeft w:val="1080"/>
          <w:marRight w:val="0"/>
          <w:marTop w:val="100"/>
          <w:marBottom w:val="0"/>
          <w:divBdr>
            <w:top w:val="none" w:sz="0" w:space="0" w:color="auto"/>
            <w:left w:val="none" w:sz="0" w:space="0" w:color="auto"/>
            <w:bottom w:val="none" w:sz="0" w:space="0" w:color="auto"/>
            <w:right w:val="none" w:sz="0" w:space="0" w:color="auto"/>
          </w:divBdr>
        </w:div>
        <w:div w:id="915281810">
          <w:marLeft w:val="1080"/>
          <w:marRight w:val="0"/>
          <w:marTop w:val="100"/>
          <w:marBottom w:val="0"/>
          <w:divBdr>
            <w:top w:val="none" w:sz="0" w:space="0" w:color="auto"/>
            <w:left w:val="none" w:sz="0" w:space="0" w:color="auto"/>
            <w:bottom w:val="none" w:sz="0" w:space="0" w:color="auto"/>
            <w:right w:val="none" w:sz="0" w:space="0" w:color="auto"/>
          </w:divBdr>
        </w:div>
        <w:div w:id="1826357610">
          <w:marLeft w:val="1080"/>
          <w:marRight w:val="0"/>
          <w:marTop w:val="100"/>
          <w:marBottom w:val="0"/>
          <w:divBdr>
            <w:top w:val="none" w:sz="0" w:space="0" w:color="auto"/>
            <w:left w:val="none" w:sz="0" w:space="0" w:color="auto"/>
            <w:bottom w:val="none" w:sz="0" w:space="0" w:color="auto"/>
            <w:right w:val="none" w:sz="0" w:space="0" w:color="auto"/>
          </w:divBdr>
        </w:div>
        <w:div w:id="2115054331">
          <w:marLeft w:val="1800"/>
          <w:marRight w:val="0"/>
          <w:marTop w:val="100"/>
          <w:marBottom w:val="0"/>
          <w:divBdr>
            <w:top w:val="none" w:sz="0" w:space="0" w:color="auto"/>
            <w:left w:val="none" w:sz="0" w:space="0" w:color="auto"/>
            <w:bottom w:val="none" w:sz="0" w:space="0" w:color="auto"/>
            <w:right w:val="none" w:sz="0" w:space="0" w:color="auto"/>
          </w:divBdr>
        </w:div>
        <w:div w:id="1378504826">
          <w:marLeft w:val="1800"/>
          <w:marRight w:val="0"/>
          <w:marTop w:val="100"/>
          <w:marBottom w:val="0"/>
          <w:divBdr>
            <w:top w:val="none" w:sz="0" w:space="0" w:color="auto"/>
            <w:left w:val="none" w:sz="0" w:space="0" w:color="auto"/>
            <w:bottom w:val="none" w:sz="0" w:space="0" w:color="auto"/>
            <w:right w:val="none" w:sz="0" w:space="0" w:color="auto"/>
          </w:divBdr>
        </w:div>
        <w:div w:id="626398681">
          <w:marLeft w:val="1800"/>
          <w:marRight w:val="0"/>
          <w:marTop w:val="100"/>
          <w:marBottom w:val="0"/>
          <w:divBdr>
            <w:top w:val="none" w:sz="0" w:space="0" w:color="auto"/>
            <w:left w:val="none" w:sz="0" w:space="0" w:color="auto"/>
            <w:bottom w:val="none" w:sz="0" w:space="0" w:color="auto"/>
            <w:right w:val="none" w:sz="0" w:space="0" w:color="auto"/>
          </w:divBdr>
        </w:div>
        <w:div w:id="1533493106">
          <w:marLeft w:val="1080"/>
          <w:marRight w:val="0"/>
          <w:marTop w:val="100"/>
          <w:marBottom w:val="0"/>
          <w:divBdr>
            <w:top w:val="none" w:sz="0" w:space="0" w:color="auto"/>
            <w:left w:val="none" w:sz="0" w:space="0" w:color="auto"/>
            <w:bottom w:val="none" w:sz="0" w:space="0" w:color="auto"/>
            <w:right w:val="none" w:sz="0" w:space="0" w:color="auto"/>
          </w:divBdr>
        </w:div>
        <w:div w:id="1244610730">
          <w:marLeft w:val="1800"/>
          <w:marRight w:val="0"/>
          <w:marTop w:val="100"/>
          <w:marBottom w:val="0"/>
          <w:divBdr>
            <w:top w:val="none" w:sz="0" w:space="0" w:color="auto"/>
            <w:left w:val="none" w:sz="0" w:space="0" w:color="auto"/>
            <w:bottom w:val="none" w:sz="0" w:space="0" w:color="auto"/>
            <w:right w:val="none" w:sz="0" w:space="0" w:color="auto"/>
          </w:divBdr>
        </w:div>
        <w:div w:id="566114589">
          <w:marLeft w:val="1800"/>
          <w:marRight w:val="0"/>
          <w:marTop w:val="100"/>
          <w:marBottom w:val="0"/>
          <w:divBdr>
            <w:top w:val="none" w:sz="0" w:space="0" w:color="auto"/>
            <w:left w:val="none" w:sz="0" w:space="0" w:color="auto"/>
            <w:bottom w:val="none" w:sz="0" w:space="0" w:color="auto"/>
            <w:right w:val="none" w:sz="0" w:space="0" w:color="auto"/>
          </w:divBdr>
        </w:div>
        <w:div w:id="1440567910">
          <w:marLeft w:val="1800"/>
          <w:marRight w:val="0"/>
          <w:marTop w:val="100"/>
          <w:marBottom w:val="0"/>
          <w:divBdr>
            <w:top w:val="none" w:sz="0" w:space="0" w:color="auto"/>
            <w:left w:val="none" w:sz="0" w:space="0" w:color="auto"/>
            <w:bottom w:val="none" w:sz="0" w:space="0" w:color="auto"/>
            <w:right w:val="none" w:sz="0" w:space="0" w:color="auto"/>
          </w:divBdr>
        </w:div>
        <w:div w:id="24869934">
          <w:marLeft w:val="1080"/>
          <w:marRight w:val="0"/>
          <w:marTop w:val="100"/>
          <w:marBottom w:val="0"/>
          <w:divBdr>
            <w:top w:val="none" w:sz="0" w:space="0" w:color="auto"/>
            <w:left w:val="none" w:sz="0" w:space="0" w:color="auto"/>
            <w:bottom w:val="none" w:sz="0" w:space="0" w:color="auto"/>
            <w:right w:val="none" w:sz="0" w:space="0" w:color="auto"/>
          </w:divBdr>
        </w:div>
        <w:div w:id="217523380">
          <w:marLeft w:val="1080"/>
          <w:marRight w:val="0"/>
          <w:marTop w:val="100"/>
          <w:marBottom w:val="0"/>
          <w:divBdr>
            <w:top w:val="none" w:sz="0" w:space="0" w:color="auto"/>
            <w:left w:val="none" w:sz="0" w:space="0" w:color="auto"/>
            <w:bottom w:val="none" w:sz="0" w:space="0" w:color="auto"/>
            <w:right w:val="none" w:sz="0" w:space="0" w:color="auto"/>
          </w:divBdr>
        </w:div>
      </w:divsChild>
    </w:div>
    <w:div w:id="657267802">
      <w:bodyDiv w:val="1"/>
      <w:marLeft w:val="0"/>
      <w:marRight w:val="0"/>
      <w:marTop w:val="0"/>
      <w:marBottom w:val="0"/>
      <w:divBdr>
        <w:top w:val="none" w:sz="0" w:space="0" w:color="auto"/>
        <w:left w:val="none" w:sz="0" w:space="0" w:color="auto"/>
        <w:bottom w:val="none" w:sz="0" w:space="0" w:color="auto"/>
        <w:right w:val="none" w:sz="0" w:space="0" w:color="auto"/>
      </w:divBdr>
      <w:divsChild>
        <w:div w:id="1744377657">
          <w:marLeft w:val="-225"/>
          <w:marRight w:val="-225"/>
          <w:marTop w:val="0"/>
          <w:marBottom w:val="0"/>
          <w:divBdr>
            <w:top w:val="none" w:sz="0" w:space="0" w:color="auto"/>
            <w:left w:val="none" w:sz="0" w:space="0" w:color="auto"/>
            <w:bottom w:val="none" w:sz="0" w:space="0" w:color="auto"/>
            <w:right w:val="none" w:sz="0" w:space="0" w:color="auto"/>
          </w:divBdr>
          <w:divsChild>
            <w:div w:id="704646991">
              <w:marLeft w:val="0"/>
              <w:marRight w:val="0"/>
              <w:marTop w:val="0"/>
              <w:marBottom w:val="0"/>
              <w:divBdr>
                <w:top w:val="none" w:sz="0" w:space="0" w:color="auto"/>
                <w:left w:val="none" w:sz="0" w:space="0" w:color="auto"/>
                <w:bottom w:val="none" w:sz="0" w:space="0" w:color="auto"/>
                <w:right w:val="none" w:sz="0" w:space="0" w:color="auto"/>
              </w:divBdr>
            </w:div>
          </w:divsChild>
        </w:div>
        <w:div w:id="2025747085">
          <w:marLeft w:val="-225"/>
          <w:marRight w:val="-225"/>
          <w:marTop w:val="0"/>
          <w:marBottom w:val="0"/>
          <w:divBdr>
            <w:top w:val="none" w:sz="0" w:space="0" w:color="auto"/>
            <w:left w:val="none" w:sz="0" w:space="0" w:color="auto"/>
            <w:bottom w:val="none" w:sz="0" w:space="0" w:color="auto"/>
            <w:right w:val="none" w:sz="0" w:space="0" w:color="auto"/>
          </w:divBdr>
          <w:divsChild>
            <w:div w:id="2002612193">
              <w:marLeft w:val="0"/>
              <w:marRight w:val="0"/>
              <w:marTop w:val="0"/>
              <w:marBottom w:val="0"/>
              <w:divBdr>
                <w:top w:val="none" w:sz="0" w:space="0" w:color="auto"/>
                <w:left w:val="none" w:sz="0" w:space="0" w:color="auto"/>
                <w:bottom w:val="none" w:sz="0" w:space="0" w:color="auto"/>
                <w:right w:val="none" w:sz="0" w:space="0" w:color="auto"/>
              </w:divBdr>
            </w:div>
            <w:div w:id="973219452">
              <w:marLeft w:val="0"/>
              <w:marRight w:val="0"/>
              <w:marTop w:val="0"/>
              <w:marBottom w:val="0"/>
              <w:divBdr>
                <w:top w:val="none" w:sz="0" w:space="0" w:color="auto"/>
                <w:left w:val="none" w:sz="0" w:space="0" w:color="auto"/>
                <w:bottom w:val="none" w:sz="0" w:space="0" w:color="auto"/>
                <w:right w:val="none" w:sz="0" w:space="0" w:color="auto"/>
              </w:divBdr>
              <w:divsChild>
                <w:div w:id="4532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3694">
          <w:marLeft w:val="-225"/>
          <w:marRight w:val="-225"/>
          <w:marTop w:val="0"/>
          <w:marBottom w:val="0"/>
          <w:divBdr>
            <w:top w:val="none" w:sz="0" w:space="0" w:color="auto"/>
            <w:left w:val="none" w:sz="0" w:space="0" w:color="auto"/>
            <w:bottom w:val="none" w:sz="0" w:space="0" w:color="auto"/>
            <w:right w:val="none" w:sz="0" w:space="0" w:color="auto"/>
          </w:divBdr>
          <w:divsChild>
            <w:div w:id="903762125">
              <w:marLeft w:val="0"/>
              <w:marRight w:val="0"/>
              <w:marTop w:val="0"/>
              <w:marBottom w:val="0"/>
              <w:divBdr>
                <w:top w:val="none" w:sz="0" w:space="0" w:color="auto"/>
                <w:left w:val="none" w:sz="0" w:space="0" w:color="auto"/>
                <w:bottom w:val="none" w:sz="0" w:space="0" w:color="auto"/>
                <w:right w:val="none" w:sz="0" w:space="0" w:color="auto"/>
              </w:divBdr>
            </w:div>
            <w:div w:id="1450392034">
              <w:marLeft w:val="0"/>
              <w:marRight w:val="0"/>
              <w:marTop w:val="0"/>
              <w:marBottom w:val="0"/>
              <w:divBdr>
                <w:top w:val="none" w:sz="0" w:space="0" w:color="auto"/>
                <w:left w:val="none" w:sz="0" w:space="0" w:color="auto"/>
                <w:bottom w:val="none" w:sz="0" w:space="0" w:color="auto"/>
                <w:right w:val="none" w:sz="0" w:space="0" w:color="auto"/>
              </w:divBdr>
              <w:divsChild>
                <w:div w:id="10424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473">
      <w:bodyDiv w:val="1"/>
      <w:marLeft w:val="0"/>
      <w:marRight w:val="0"/>
      <w:marTop w:val="0"/>
      <w:marBottom w:val="0"/>
      <w:divBdr>
        <w:top w:val="none" w:sz="0" w:space="0" w:color="auto"/>
        <w:left w:val="none" w:sz="0" w:space="0" w:color="auto"/>
        <w:bottom w:val="none" w:sz="0" w:space="0" w:color="auto"/>
        <w:right w:val="none" w:sz="0" w:space="0" w:color="auto"/>
      </w:divBdr>
    </w:div>
    <w:div w:id="878008234">
      <w:bodyDiv w:val="1"/>
      <w:marLeft w:val="0"/>
      <w:marRight w:val="0"/>
      <w:marTop w:val="0"/>
      <w:marBottom w:val="0"/>
      <w:divBdr>
        <w:top w:val="none" w:sz="0" w:space="0" w:color="auto"/>
        <w:left w:val="none" w:sz="0" w:space="0" w:color="auto"/>
        <w:bottom w:val="none" w:sz="0" w:space="0" w:color="auto"/>
        <w:right w:val="none" w:sz="0" w:space="0" w:color="auto"/>
      </w:divBdr>
      <w:divsChild>
        <w:div w:id="468548624">
          <w:marLeft w:val="0"/>
          <w:marRight w:val="0"/>
          <w:marTop w:val="0"/>
          <w:marBottom w:val="0"/>
          <w:divBdr>
            <w:top w:val="none" w:sz="0" w:space="0" w:color="auto"/>
            <w:left w:val="none" w:sz="0" w:space="0" w:color="auto"/>
            <w:bottom w:val="none" w:sz="0" w:space="0" w:color="auto"/>
            <w:right w:val="none" w:sz="0" w:space="0" w:color="auto"/>
          </w:divBdr>
          <w:divsChild>
            <w:div w:id="85462688">
              <w:marLeft w:val="0"/>
              <w:marRight w:val="0"/>
              <w:marTop w:val="0"/>
              <w:marBottom w:val="0"/>
              <w:divBdr>
                <w:top w:val="none" w:sz="0" w:space="0" w:color="auto"/>
                <w:left w:val="none" w:sz="0" w:space="0" w:color="auto"/>
                <w:bottom w:val="none" w:sz="0" w:space="0" w:color="auto"/>
                <w:right w:val="none" w:sz="0" w:space="0" w:color="auto"/>
              </w:divBdr>
            </w:div>
          </w:divsChild>
        </w:div>
        <w:div w:id="1614749933">
          <w:marLeft w:val="0"/>
          <w:marRight w:val="0"/>
          <w:marTop w:val="0"/>
          <w:marBottom w:val="0"/>
          <w:divBdr>
            <w:top w:val="none" w:sz="0" w:space="0" w:color="auto"/>
            <w:left w:val="none" w:sz="0" w:space="0" w:color="auto"/>
            <w:bottom w:val="none" w:sz="0" w:space="0" w:color="auto"/>
            <w:right w:val="none" w:sz="0" w:space="0" w:color="auto"/>
          </w:divBdr>
          <w:divsChild>
            <w:div w:id="6324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9417">
      <w:bodyDiv w:val="1"/>
      <w:marLeft w:val="0"/>
      <w:marRight w:val="0"/>
      <w:marTop w:val="0"/>
      <w:marBottom w:val="0"/>
      <w:divBdr>
        <w:top w:val="none" w:sz="0" w:space="0" w:color="auto"/>
        <w:left w:val="none" w:sz="0" w:space="0" w:color="auto"/>
        <w:bottom w:val="none" w:sz="0" w:space="0" w:color="auto"/>
        <w:right w:val="none" w:sz="0" w:space="0" w:color="auto"/>
      </w:divBdr>
      <w:divsChild>
        <w:div w:id="378671531">
          <w:marLeft w:val="360"/>
          <w:marRight w:val="0"/>
          <w:marTop w:val="200"/>
          <w:marBottom w:val="0"/>
          <w:divBdr>
            <w:top w:val="none" w:sz="0" w:space="0" w:color="auto"/>
            <w:left w:val="none" w:sz="0" w:space="0" w:color="auto"/>
            <w:bottom w:val="none" w:sz="0" w:space="0" w:color="auto"/>
            <w:right w:val="none" w:sz="0" w:space="0" w:color="auto"/>
          </w:divBdr>
        </w:div>
        <w:div w:id="1689521221">
          <w:marLeft w:val="360"/>
          <w:marRight w:val="0"/>
          <w:marTop w:val="200"/>
          <w:marBottom w:val="0"/>
          <w:divBdr>
            <w:top w:val="none" w:sz="0" w:space="0" w:color="auto"/>
            <w:left w:val="none" w:sz="0" w:space="0" w:color="auto"/>
            <w:bottom w:val="none" w:sz="0" w:space="0" w:color="auto"/>
            <w:right w:val="none" w:sz="0" w:space="0" w:color="auto"/>
          </w:divBdr>
        </w:div>
        <w:div w:id="1326278664">
          <w:marLeft w:val="360"/>
          <w:marRight w:val="0"/>
          <w:marTop w:val="200"/>
          <w:marBottom w:val="0"/>
          <w:divBdr>
            <w:top w:val="none" w:sz="0" w:space="0" w:color="auto"/>
            <w:left w:val="none" w:sz="0" w:space="0" w:color="auto"/>
            <w:bottom w:val="none" w:sz="0" w:space="0" w:color="auto"/>
            <w:right w:val="none" w:sz="0" w:space="0" w:color="auto"/>
          </w:divBdr>
        </w:div>
        <w:div w:id="126507682">
          <w:marLeft w:val="360"/>
          <w:marRight w:val="0"/>
          <w:marTop w:val="200"/>
          <w:marBottom w:val="0"/>
          <w:divBdr>
            <w:top w:val="none" w:sz="0" w:space="0" w:color="auto"/>
            <w:left w:val="none" w:sz="0" w:space="0" w:color="auto"/>
            <w:bottom w:val="none" w:sz="0" w:space="0" w:color="auto"/>
            <w:right w:val="none" w:sz="0" w:space="0" w:color="auto"/>
          </w:divBdr>
        </w:div>
        <w:div w:id="136076234">
          <w:marLeft w:val="360"/>
          <w:marRight w:val="0"/>
          <w:marTop w:val="200"/>
          <w:marBottom w:val="0"/>
          <w:divBdr>
            <w:top w:val="none" w:sz="0" w:space="0" w:color="auto"/>
            <w:left w:val="none" w:sz="0" w:space="0" w:color="auto"/>
            <w:bottom w:val="none" w:sz="0" w:space="0" w:color="auto"/>
            <w:right w:val="none" w:sz="0" w:space="0" w:color="auto"/>
          </w:divBdr>
        </w:div>
        <w:div w:id="1123035586">
          <w:marLeft w:val="360"/>
          <w:marRight w:val="0"/>
          <w:marTop w:val="200"/>
          <w:marBottom w:val="0"/>
          <w:divBdr>
            <w:top w:val="none" w:sz="0" w:space="0" w:color="auto"/>
            <w:left w:val="none" w:sz="0" w:space="0" w:color="auto"/>
            <w:bottom w:val="none" w:sz="0" w:space="0" w:color="auto"/>
            <w:right w:val="none" w:sz="0" w:space="0" w:color="auto"/>
          </w:divBdr>
        </w:div>
        <w:div w:id="1102991262">
          <w:marLeft w:val="360"/>
          <w:marRight w:val="0"/>
          <w:marTop w:val="200"/>
          <w:marBottom w:val="0"/>
          <w:divBdr>
            <w:top w:val="none" w:sz="0" w:space="0" w:color="auto"/>
            <w:left w:val="none" w:sz="0" w:space="0" w:color="auto"/>
            <w:bottom w:val="none" w:sz="0" w:space="0" w:color="auto"/>
            <w:right w:val="none" w:sz="0" w:space="0" w:color="auto"/>
          </w:divBdr>
        </w:div>
        <w:div w:id="845485486">
          <w:marLeft w:val="360"/>
          <w:marRight w:val="0"/>
          <w:marTop w:val="200"/>
          <w:marBottom w:val="0"/>
          <w:divBdr>
            <w:top w:val="none" w:sz="0" w:space="0" w:color="auto"/>
            <w:left w:val="none" w:sz="0" w:space="0" w:color="auto"/>
            <w:bottom w:val="none" w:sz="0" w:space="0" w:color="auto"/>
            <w:right w:val="none" w:sz="0" w:space="0" w:color="auto"/>
          </w:divBdr>
        </w:div>
        <w:div w:id="1302418014">
          <w:marLeft w:val="360"/>
          <w:marRight w:val="0"/>
          <w:marTop w:val="200"/>
          <w:marBottom w:val="0"/>
          <w:divBdr>
            <w:top w:val="none" w:sz="0" w:space="0" w:color="auto"/>
            <w:left w:val="none" w:sz="0" w:space="0" w:color="auto"/>
            <w:bottom w:val="none" w:sz="0" w:space="0" w:color="auto"/>
            <w:right w:val="none" w:sz="0" w:space="0" w:color="auto"/>
          </w:divBdr>
        </w:div>
        <w:div w:id="891307545">
          <w:marLeft w:val="360"/>
          <w:marRight w:val="0"/>
          <w:marTop w:val="200"/>
          <w:marBottom w:val="0"/>
          <w:divBdr>
            <w:top w:val="none" w:sz="0" w:space="0" w:color="auto"/>
            <w:left w:val="none" w:sz="0" w:space="0" w:color="auto"/>
            <w:bottom w:val="none" w:sz="0" w:space="0" w:color="auto"/>
            <w:right w:val="none" w:sz="0" w:space="0" w:color="auto"/>
          </w:divBdr>
        </w:div>
      </w:divsChild>
    </w:div>
    <w:div w:id="988708800">
      <w:bodyDiv w:val="1"/>
      <w:marLeft w:val="0"/>
      <w:marRight w:val="0"/>
      <w:marTop w:val="0"/>
      <w:marBottom w:val="0"/>
      <w:divBdr>
        <w:top w:val="none" w:sz="0" w:space="0" w:color="auto"/>
        <w:left w:val="none" w:sz="0" w:space="0" w:color="auto"/>
        <w:bottom w:val="none" w:sz="0" w:space="0" w:color="auto"/>
        <w:right w:val="none" w:sz="0" w:space="0" w:color="auto"/>
      </w:divBdr>
    </w:div>
    <w:div w:id="1268462815">
      <w:bodyDiv w:val="1"/>
      <w:marLeft w:val="0"/>
      <w:marRight w:val="0"/>
      <w:marTop w:val="0"/>
      <w:marBottom w:val="0"/>
      <w:divBdr>
        <w:top w:val="none" w:sz="0" w:space="0" w:color="auto"/>
        <w:left w:val="none" w:sz="0" w:space="0" w:color="auto"/>
        <w:bottom w:val="none" w:sz="0" w:space="0" w:color="auto"/>
        <w:right w:val="none" w:sz="0" w:space="0" w:color="auto"/>
      </w:divBdr>
    </w:div>
    <w:div w:id="1490362066">
      <w:bodyDiv w:val="1"/>
      <w:marLeft w:val="0"/>
      <w:marRight w:val="0"/>
      <w:marTop w:val="0"/>
      <w:marBottom w:val="0"/>
      <w:divBdr>
        <w:top w:val="none" w:sz="0" w:space="0" w:color="auto"/>
        <w:left w:val="none" w:sz="0" w:space="0" w:color="auto"/>
        <w:bottom w:val="none" w:sz="0" w:space="0" w:color="auto"/>
        <w:right w:val="none" w:sz="0" w:space="0" w:color="auto"/>
      </w:divBdr>
    </w:div>
    <w:div w:id="1802336807">
      <w:bodyDiv w:val="1"/>
      <w:marLeft w:val="0"/>
      <w:marRight w:val="0"/>
      <w:marTop w:val="0"/>
      <w:marBottom w:val="0"/>
      <w:divBdr>
        <w:top w:val="none" w:sz="0" w:space="0" w:color="auto"/>
        <w:left w:val="none" w:sz="0" w:space="0" w:color="auto"/>
        <w:bottom w:val="none" w:sz="0" w:space="0" w:color="auto"/>
        <w:right w:val="none" w:sz="0" w:space="0" w:color="auto"/>
      </w:divBdr>
    </w:div>
    <w:div w:id="1817719593">
      <w:bodyDiv w:val="1"/>
      <w:marLeft w:val="0"/>
      <w:marRight w:val="0"/>
      <w:marTop w:val="0"/>
      <w:marBottom w:val="0"/>
      <w:divBdr>
        <w:top w:val="none" w:sz="0" w:space="0" w:color="auto"/>
        <w:left w:val="none" w:sz="0" w:space="0" w:color="auto"/>
        <w:bottom w:val="none" w:sz="0" w:space="0" w:color="auto"/>
        <w:right w:val="none" w:sz="0" w:space="0" w:color="auto"/>
      </w:divBdr>
      <w:divsChild>
        <w:div w:id="798571748">
          <w:marLeft w:val="-225"/>
          <w:marRight w:val="-225"/>
          <w:marTop w:val="0"/>
          <w:marBottom w:val="0"/>
          <w:divBdr>
            <w:top w:val="none" w:sz="0" w:space="0" w:color="auto"/>
            <w:left w:val="none" w:sz="0" w:space="0" w:color="auto"/>
            <w:bottom w:val="none" w:sz="0" w:space="0" w:color="auto"/>
            <w:right w:val="none" w:sz="0" w:space="0" w:color="auto"/>
          </w:divBdr>
          <w:divsChild>
            <w:div w:id="1017922923">
              <w:marLeft w:val="0"/>
              <w:marRight w:val="0"/>
              <w:marTop w:val="0"/>
              <w:marBottom w:val="0"/>
              <w:divBdr>
                <w:top w:val="none" w:sz="0" w:space="0" w:color="auto"/>
                <w:left w:val="none" w:sz="0" w:space="0" w:color="auto"/>
                <w:bottom w:val="none" w:sz="0" w:space="0" w:color="auto"/>
                <w:right w:val="none" w:sz="0" w:space="0" w:color="auto"/>
              </w:divBdr>
            </w:div>
          </w:divsChild>
        </w:div>
        <w:div w:id="249043205">
          <w:marLeft w:val="-225"/>
          <w:marRight w:val="-225"/>
          <w:marTop w:val="0"/>
          <w:marBottom w:val="0"/>
          <w:divBdr>
            <w:top w:val="none" w:sz="0" w:space="0" w:color="auto"/>
            <w:left w:val="none" w:sz="0" w:space="0" w:color="auto"/>
            <w:bottom w:val="none" w:sz="0" w:space="0" w:color="auto"/>
            <w:right w:val="none" w:sz="0" w:space="0" w:color="auto"/>
          </w:divBdr>
          <w:divsChild>
            <w:div w:id="3148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3353">
      <w:bodyDiv w:val="1"/>
      <w:marLeft w:val="0"/>
      <w:marRight w:val="0"/>
      <w:marTop w:val="0"/>
      <w:marBottom w:val="0"/>
      <w:divBdr>
        <w:top w:val="none" w:sz="0" w:space="0" w:color="auto"/>
        <w:left w:val="none" w:sz="0" w:space="0" w:color="auto"/>
        <w:bottom w:val="none" w:sz="0" w:space="0" w:color="auto"/>
        <w:right w:val="none" w:sz="0" w:space="0" w:color="auto"/>
      </w:divBdr>
    </w:div>
    <w:div w:id="1965693376">
      <w:bodyDiv w:val="1"/>
      <w:marLeft w:val="0"/>
      <w:marRight w:val="0"/>
      <w:marTop w:val="0"/>
      <w:marBottom w:val="0"/>
      <w:divBdr>
        <w:top w:val="none" w:sz="0" w:space="0" w:color="auto"/>
        <w:left w:val="none" w:sz="0" w:space="0" w:color="auto"/>
        <w:bottom w:val="none" w:sz="0" w:space="0" w:color="auto"/>
        <w:right w:val="none" w:sz="0" w:space="0" w:color="auto"/>
      </w:divBdr>
      <w:divsChild>
        <w:div w:id="1321421785">
          <w:marLeft w:val="1080"/>
          <w:marRight w:val="0"/>
          <w:marTop w:val="100"/>
          <w:marBottom w:val="0"/>
          <w:divBdr>
            <w:top w:val="none" w:sz="0" w:space="0" w:color="auto"/>
            <w:left w:val="none" w:sz="0" w:space="0" w:color="auto"/>
            <w:bottom w:val="none" w:sz="0" w:space="0" w:color="auto"/>
            <w:right w:val="none" w:sz="0" w:space="0" w:color="auto"/>
          </w:divBdr>
        </w:div>
        <w:div w:id="58213276">
          <w:marLeft w:val="1080"/>
          <w:marRight w:val="0"/>
          <w:marTop w:val="100"/>
          <w:marBottom w:val="0"/>
          <w:divBdr>
            <w:top w:val="none" w:sz="0" w:space="0" w:color="auto"/>
            <w:left w:val="none" w:sz="0" w:space="0" w:color="auto"/>
            <w:bottom w:val="none" w:sz="0" w:space="0" w:color="auto"/>
            <w:right w:val="none" w:sz="0" w:space="0" w:color="auto"/>
          </w:divBdr>
        </w:div>
        <w:div w:id="1015183949">
          <w:marLeft w:val="1080"/>
          <w:marRight w:val="0"/>
          <w:marTop w:val="100"/>
          <w:marBottom w:val="0"/>
          <w:divBdr>
            <w:top w:val="none" w:sz="0" w:space="0" w:color="auto"/>
            <w:left w:val="none" w:sz="0" w:space="0" w:color="auto"/>
            <w:bottom w:val="none" w:sz="0" w:space="0" w:color="auto"/>
            <w:right w:val="none" w:sz="0" w:space="0" w:color="auto"/>
          </w:divBdr>
        </w:div>
        <w:div w:id="1319577467">
          <w:marLeft w:val="1080"/>
          <w:marRight w:val="0"/>
          <w:marTop w:val="100"/>
          <w:marBottom w:val="0"/>
          <w:divBdr>
            <w:top w:val="none" w:sz="0" w:space="0" w:color="auto"/>
            <w:left w:val="none" w:sz="0" w:space="0" w:color="auto"/>
            <w:bottom w:val="none" w:sz="0" w:space="0" w:color="auto"/>
            <w:right w:val="none" w:sz="0" w:space="0" w:color="auto"/>
          </w:divBdr>
        </w:div>
        <w:div w:id="1287200497">
          <w:marLeft w:val="1080"/>
          <w:marRight w:val="0"/>
          <w:marTop w:val="100"/>
          <w:marBottom w:val="0"/>
          <w:divBdr>
            <w:top w:val="none" w:sz="0" w:space="0" w:color="auto"/>
            <w:left w:val="none" w:sz="0" w:space="0" w:color="auto"/>
            <w:bottom w:val="none" w:sz="0" w:space="0" w:color="auto"/>
            <w:right w:val="none" w:sz="0" w:space="0" w:color="auto"/>
          </w:divBdr>
        </w:div>
        <w:div w:id="1593733619">
          <w:marLeft w:val="1080"/>
          <w:marRight w:val="0"/>
          <w:marTop w:val="100"/>
          <w:marBottom w:val="0"/>
          <w:divBdr>
            <w:top w:val="none" w:sz="0" w:space="0" w:color="auto"/>
            <w:left w:val="none" w:sz="0" w:space="0" w:color="auto"/>
            <w:bottom w:val="none" w:sz="0" w:space="0" w:color="auto"/>
            <w:right w:val="none" w:sz="0" w:space="0" w:color="auto"/>
          </w:divBdr>
        </w:div>
        <w:div w:id="753354294">
          <w:marLeft w:val="1080"/>
          <w:marRight w:val="0"/>
          <w:marTop w:val="100"/>
          <w:marBottom w:val="0"/>
          <w:divBdr>
            <w:top w:val="none" w:sz="0" w:space="0" w:color="auto"/>
            <w:left w:val="none" w:sz="0" w:space="0" w:color="auto"/>
            <w:bottom w:val="none" w:sz="0" w:space="0" w:color="auto"/>
            <w:right w:val="none" w:sz="0" w:space="0" w:color="auto"/>
          </w:divBdr>
        </w:div>
        <w:div w:id="58865583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mbu.depar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EDC5-87CB-4C66-B588-9A3DBC86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tütüncü</dc:creator>
  <cp:lastModifiedBy>ipek tütüncü</cp:lastModifiedBy>
  <cp:revision>2</cp:revision>
  <cp:lastPrinted>2017-10-26T14:36:00Z</cp:lastPrinted>
  <dcterms:created xsi:type="dcterms:W3CDTF">2017-11-09T06:59:00Z</dcterms:created>
  <dcterms:modified xsi:type="dcterms:W3CDTF">2017-11-09T06:59:00Z</dcterms:modified>
</cp:coreProperties>
</file>